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2761A" w14:textId="178A0DE9" w:rsidR="00454E4A" w:rsidRDefault="00CE138C" w:rsidP="004A6D75">
      <w:pPr>
        <w:spacing w:after="120" w:line="240" w:lineRule="auto"/>
        <w:jc w:val="center"/>
        <w:rPr>
          <w:rFonts w:ascii="Aptos" w:eastAsia="Calibri" w:hAnsi="Aptos" w:cs="Arial"/>
          <w:b/>
          <w:bCs/>
          <w:kern w:val="0"/>
        </w:rPr>
      </w:pPr>
      <w:r>
        <w:rPr>
          <w:rFonts w:ascii="Aptos" w:eastAsia="Calibri" w:hAnsi="Aptos" w:cs="Arial"/>
          <w:b/>
          <w:bCs/>
          <w:kern w:val="0"/>
        </w:rPr>
        <w:t>Európai küzdelem a dolgozói jogokért</w:t>
      </w:r>
      <w:r w:rsidR="006F3DE8">
        <w:rPr>
          <w:rFonts w:ascii="Aptos" w:eastAsia="Calibri" w:hAnsi="Aptos" w:cs="Arial"/>
          <w:b/>
          <w:bCs/>
          <w:kern w:val="0"/>
        </w:rPr>
        <w:br/>
      </w:r>
      <w:r w:rsidR="00D844CD" w:rsidRPr="004A6D75">
        <w:rPr>
          <w:rFonts w:ascii="Aptos" w:eastAsia="Calibri" w:hAnsi="Aptos" w:cs="Arial"/>
          <w:b/>
          <w:bCs/>
          <w:kern w:val="0"/>
        </w:rPr>
        <w:t>B</w:t>
      </w:r>
      <w:r w:rsidR="00454E4A" w:rsidRPr="004A6D75">
        <w:rPr>
          <w:rFonts w:ascii="Aptos" w:eastAsia="Calibri" w:hAnsi="Aptos" w:cs="Arial"/>
          <w:b/>
          <w:bCs/>
          <w:kern w:val="0"/>
        </w:rPr>
        <w:t>eszámoló az ESZSZ</w:t>
      </w:r>
      <w:r w:rsidR="00CF1F31" w:rsidRPr="004A6D75">
        <w:rPr>
          <w:rFonts w:ascii="Aptos" w:eastAsia="Calibri" w:hAnsi="Aptos" w:cs="Arial"/>
          <w:b/>
          <w:bCs/>
          <w:kern w:val="0"/>
        </w:rPr>
        <w:t xml:space="preserve"> </w:t>
      </w:r>
      <w:r w:rsidR="00DB487E" w:rsidRPr="004A6D75">
        <w:rPr>
          <w:rFonts w:ascii="Aptos" w:eastAsia="Calibri" w:hAnsi="Aptos" w:cs="Arial"/>
          <w:b/>
          <w:bCs/>
          <w:kern w:val="0"/>
        </w:rPr>
        <w:t>Végrehajtó Bizottságának</w:t>
      </w:r>
      <w:r w:rsidR="00454E4A" w:rsidRPr="004A6D75">
        <w:rPr>
          <w:rFonts w:ascii="Aptos" w:eastAsia="Calibri" w:hAnsi="Aptos" w:cs="Arial"/>
          <w:b/>
          <w:bCs/>
          <w:kern w:val="0"/>
        </w:rPr>
        <w:t xml:space="preserve"> ülés</w:t>
      </w:r>
      <w:r w:rsidR="00DB487E" w:rsidRPr="004A6D75">
        <w:rPr>
          <w:rFonts w:ascii="Aptos" w:eastAsia="Calibri" w:hAnsi="Aptos" w:cs="Arial"/>
          <w:b/>
          <w:bCs/>
          <w:kern w:val="0"/>
        </w:rPr>
        <w:t>é</w:t>
      </w:r>
      <w:r w:rsidR="00454E4A" w:rsidRPr="004A6D75">
        <w:rPr>
          <w:rFonts w:ascii="Aptos" w:eastAsia="Calibri" w:hAnsi="Aptos" w:cs="Arial"/>
          <w:b/>
          <w:bCs/>
          <w:kern w:val="0"/>
        </w:rPr>
        <w:t>ről</w:t>
      </w:r>
      <w:r w:rsidR="004A6D75">
        <w:rPr>
          <w:rFonts w:ascii="Aptos" w:eastAsia="Calibri" w:hAnsi="Aptos" w:cs="Arial"/>
          <w:b/>
          <w:bCs/>
          <w:kern w:val="0"/>
        </w:rPr>
        <w:t xml:space="preserve"> – 2025. március 4–5.</w:t>
      </w:r>
    </w:p>
    <w:p w14:paraId="07D875A0" w14:textId="77777777" w:rsidR="0069368B" w:rsidRPr="004A6D75" w:rsidRDefault="0069368B" w:rsidP="004A6D75">
      <w:pPr>
        <w:spacing w:after="120" w:line="240" w:lineRule="auto"/>
        <w:jc w:val="center"/>
        <w:rPr>
          <w:rFonts w:ascii="Aptos" w:eastAsia="Calibri" w:hAnsi="Aptos" w:cs="Arial"/>
          <w:b/>
          <w:bCs/>
          <w:kern w:val="0"/>
        </w:rPr>
      </w:pPr>
    </w:p>
    <w:p w14:paraId="19CDC570" w14:textId="4C402461" w:rsidR="00DB487E" w:rsidRPr="004A6D75" w:rsidRDefault="0069368B" w:rsidP="00014342">
      <w:pPr>
        <w:jc w:val="both"/>
        <w:rPr>
          <w:rFonts w:ascii="Aptos" w:hAnsi="Aptos" w:cs="Times New Roman"/>
          <w:b/>
          <w:bCs/>
        </w:rPr>
      </w:pPr>
      <w:r>
        <w:rPr>
          <w:rFonts w:ascii="Aptos" w:hAnsi="Aptos" w:cs="Times New Roman"/>
          <w:b/>
          <w:bCs/>
        </w:rPr>
        <w:t>A munka világát szabályozó, dolgozók érdekeit védő jogszabályok leépítésével szembeni fellépés</w:t>
      </w:r>
      <w:r w:rsidR="00E10B67">
        <w:rPr>
          <w:rFonts w:ascii="Aptos" w:hAnsi="Aptos" w:cs="Times New Roman"/>
          <w:b/>
          <w:bCs/>
        </w:rPr>
        <w:t xml:space="preserve">sel </w:t>
      </w:r>
      <w:r>
        <w:rPr>
          <w:rFonts w:ascii="Aptos" w:hAnsi="Aptos" w:cs="Times New Roman"/>
          <w:b/>
          <w:bCs/>
        </w:rPr>
        <w:t>kapcsolatos vitákat</w:t>
      </w:r>
      <w:r w:rsidR="00A87A8F" w:rsidRPr="004A6D75">
        <w:rPr>
          <w:rFonts w:ascii="Aptos" w:hAnsi="Aptos" w:cs="Times New Roman"/>
          <w:b/>
          <w:bCs/>
        </w:rPr>
        <w:t xml:space="preserve"> és döntéseket hozott a mintegy negyvenöt millió tagot tömörítő</w:t>
      </w:r>
      <w:r w:rsidR="00DB487E" w:rsidRPr="004A6D75">
        <w:rPr>
          <w:rFonts w:ascii="Aptos" w:hAnsi="Aptos" w:cs="Times New Roman"/>
          <w:b/>
          <w:bCs/>
        </w:rPr>
        <w:t xml:space="preserve"> Európai Szakszervezeti Szövetség (ESZSZ) Végrehajtó Bizottság</w:t>
      </w:r>
      <w:r w:rsidR="00A87A8F" w:rsidRPr="004A6D75">
        <w:rPr>
          <w:rFonts w:ascii="Aptos" w:hAnsi="Aptos" w:cs="Times New Roman"/>
          <w:b/>
          <w:bCs/>
        </w:rPr>
        <w:t>ának</w:t>
      </w:r>
      <w:r w:rsidR="00DB487E" w:rsidRPr="004A6D75">
        <w:rPr>
          <w:rFonts w:ascii="Aptos" w:hAnsi="Aptos" w:cs="Times New Roman"/>
          <w:b/>
          <w:bCs/>
        </w:rPr>
        <w:t xml:space="preserve"> 202</w:t>
      </w:r>
      <w:r>
        <w:rPr>
          <w:rFonts w:ascii="Aptos" w:hAnsi="Aptos" w:cs="Times New Roman"/>
          <w:b/>
          <w:bCs/>
        </w:rPr>
        <w:t>5</w:t>
      </w:r>
      <w:r w:rsidR="00DB487E" w:rsidRPr="004A6D75">
        <w:rPr>
          <w:rFonts w:ascii="Aptos" w:hAnsi="Aptos" w:cs="Times New Roman"/>
          <w:b/>
          <w:bCs/>
        </w:rPr>
        <w:t xml:space="preserve">. </w:t>
      </w:r>
      <w:r>
        <w:rPr>
          <w:rFonts w:ascii="Aptos" w:hAnsi="Aptos" w:cs="Times New Roman"/>
          <w:b/>
          <w:bCs/>
        </w:rPr>
        <w:t>március</w:t>
      </w:r>
      <w:r w:rsidR="00DB487E" w:rsidRPr="004A6D75">
        <w:rPr>
          <w:rFonts w:ascii="Aptos" w:hAnsi="Aptos" w:cs="Times New Roman"/>
          <w:b/>
          <w:bCs/>
        </w:rPr>
        <w:t xml:space="preserve"> </w:t>
      </w:r>
      <w:r>
        <w:rPr>
          <w:rFonts w:ascii="Aptos" w:hAnsi="Aptos" w:cs="Times New Roman"/>
          <w:b/>
          <w:bCs/>
        </w:rPr>
        <w:t>4</w:t>
      </w:r>
      <w:r w:rsidR="00DB487E" w:rsidRPr="004A6D75">
        <w:rPr>
          <w:rFonts w:ascii="Aptos" w:hAnsi="Aptos" w:cs="Times New Roman"/>
          <w:b/>
          <w:bCs/>
        </w:rPr>
        <w:t>–</w:t>
      </w:r>
      <w:r>
        <w:rPr>
          <w:rFonts w:ascii="Aptos" w:hAnsi="Aptos" w:cs="Times New Roman"/>
          <w:b/>
          <w:bCs/>
        </w:rPr>
        <w:t>5</w:t>
      </w:r>
      <w:r w:rsidR="00A87A8F" w:rsidRPr="004A6D75">
        <w:rPr>
          <w:rFonts w:ascii="Aptos" w:hAnsi="Aptos" w:cs="Times New Roman"/>
          <w:b/>
          <w:bCs/>
        </w:rPr>
        <w:t>-i kétnapos ülésszaka</w:t>
      </w:r>
      <w:r w:rsidR="00DB487E" w:rsidRPr="004A6D75">
        <w:rPr>
          <w:rFonts w:ascii="Aptos" w:hAnsi="Aptos" w:cs="Times New Roman"/>
          <w:b/>
          <w:bCs/>
        </w:rPr>
        <w:t>. A</w:t>
      </w:r>
      <w:r>
        <w:rPr>
          <w:rFonts w:ascii="Aptos" w:hAnsi="Aptos" w:cs="Times New Roman"/>
          <w:b/>
          <w:bCs/>
        </w:rPr>
        <w:t xml:space="preserve">z </w:t>
      </w:r>
      <w:r w:rsidR="00DB487E" w:rsidRPr="004A6D75">
        <w:rPr>
          <w:rFonts w:ascii="Aptos" w:hAnsi="Aptos" w:cs="Times New Roman"/>
          <w:b/>
          <w:bCs/>
        </w:rPr>
        <w:t xml:space="preserve">eseményen </w:t>
      </w:r>
      <w:r>
        <w:rPr>
          <w:rFonts w:ascii="Aptos" w:hAnsi="Aptos" w:cs="Times New Roman"/>
          <w:b/>
          <w:bCs/>
        </w:rPr>
        <w:t>a munkáltatói nyomásra meginduló uniós munkajogi dereguláció mellett a Szövetség májusi, ciklusfelező kongresszusának előkészületei is napirendre kerültek</w:t>
      </w:r>
      <w:r w:rsidR="00DB487E" w:rsidRPr="004A6D75">
        <w:rPr>
          <w:rFonts w:ascii="Aptos" w:hAnsi="Aptos" w:cs="Times New Roman"/>
          <w:b/>
          <w:bCs/>
        </w:rPr>
        <w:t xml:space="preserve">, </w:t>
      </w:r>
      <w:r w:rsidR="00A87A8F" w:rsidRPr="004A6D75">
        <w:rPr>
          <w:rFonts w:ascii="Aptos" w:hAnsi="Aptos" w:cs="Times New Roman"/>
          <w:b/>
          <w:bCs/>
        </w:rPr>
        <w:t xml:space="preserve">meghívott felszólalóként pedig az Európai Bizottság </w:t>
      </w:r>
      <w:r w:rsidR="006F3DE8">
        <w:rPr>
          <w:rFonts w:ascii="Aptos" w:hAnsi="Aptos" w:cs="Times New Roman"/>
          <w:b/>
          <w:bCs/>
        </w:rPr>
        <w:t>igazságos átmenetért felelős al</w:t>
      </w:r>
      <w:r w:rsidR="00A87A8F" w:rsidRPr="004A6D75">
        <w:rPr>
          <w:rFonts w:ascii="Aptos" w:hAnsi="Aptos" w:cs="Times New Roman"/>
          <w:b/>
          <w:bCs/>
        </w:rPr>
        <w:t>elnöke</w:t>
      </w:r>
      <w:r w:rsidR="006F3DE8">
        <w:rPr>
          <w:rFonts w:ascii="Aptos" w:hAnsi="Aptos" w:cs="Times New Roman"/>
          <w:b/>
          <w:bCs/>
        </w:rPr>
        <w:t xml:space="preserve"> Teresa Ribera is </w:t>
      </w:r>
      <w:r w:rsidR="00A87A8F" w:rsidRPr="004A6D75">
        <w:rPr>
          <w:rFonts w:ascii="Aptos" w:hAnsi="Aptos" w:cs="Times New Roman"/>
          <w:b/>
          <w:bCs/>
        </w:rPr>
        <w:t>részt vett a</w:t>
      </w:r>
      <w:r w:rsidR="006F3DE8">
        <w:rPr>
          <w:rFonts w:ascii="Aptos" w:hAnsi="Aptos" w:cs="Times New Roman"/>
          <w:b/>
          <w:bCs/>
        </w:rPr>
        <w:t xml:space="preserve"> munkavállalók helyzetéről és</w:t>
      </w:r>
      <w:r w:rsidR="00A87A8F" w:rsidRPr="004A6D75">
        <w:rPr>
          <w:rFonts w:ascii="Aptos" w:hAnsi="Aptos" w:cs="Times New Roman"/>
          <w:b/>
          <w:bCs/>
        </w:rPr>
        <w:t xml:space="preserve"> jövőjéről szóló vitában.</w:t>
      </w:r>
    </w:p>
    <w:p w14:paraId="061C0659" w14:textId="15B6D54E" w:rsidR="00DB487E" w:rsidRPr="004A6D75" w:rsidRDefault="00CE138C" w:rsidP="00014342">
      <w:pPr>
        <w:jc w:val="both"/>
        <w:rPr>
          <w:rFonts w:ascii="Aptos" w:hAnsi="Aptos" w:cs="Times New Roman"/>
          <w:b/>
          <w:bCs/>
        </w:rPr>
      </w:pPr>
      <w:r>
        <w:rPr>
          <w:rFonts w:ascii="Aptos" w:hAnsi="Aptos" w:cs="Times New Roman"/>
          <w:b/>
          <w:bCs/>
        </w:rPr>
        <w:t>Megvédeni az európai munkavállalói jogokat</w:t>
      </w:r>
    </w:p>
    <w:p w14:paraId="7C2C41B2" w14:textId="22522FA8" w:rsidR="00DB487E" w:rsidRDefault="00DB487E" w:rsidP="00014342">
      <w:pPr>
        <w:jc w:val="both"/>
        <w:rPr>
          <w:rFonts w:ascii="Aptos" w:hAnsi="Aptos" w:cs="Times New Roman"/>
        </w:rPr>
      </w:pPr>
      <w:r w:rsidRPr="004A6D75">
        <w:rPr>
          <w:rFonts w:ascii="Aptos" w:hAnsi="Aptos" w:cs="Times New Roman"/>
        </w:rPr>
        <w:t>Az ülés egyik központi témáj</w:t>
      </w:r>
      <w:r w:rsidR="000B5921" w:rsidRPr="004A6D75">
        <w:rPr>
          <w:rFonts w:ascii="Aptos" w:hAnsi="Aptos" w:cs="Times New Roman"/>
        </w:rPr>
        <w:t>át</w:t>
      </w:r>
      <w:r w:rsidRPr="004A6D75">
        <w:rPr>
          <w:rFonts w:ascii="Aptos" w:hAnsi="Aptos" w:cs="Times New Roman"/>
        </w:rPr>
        <w:t xml:space="preserve"> a</w:t>
      </w:r>
      <w:r w:rsidR="00D52A07">
        <w:rPr>
          <w:rFonts w:ascii="Aptos" w:hAnsi="Aptos" w:cs="Times New Roman"/>
        </w:rPr>
        <w:t xml:space="preserve">z Európai Bizottság nemrégiben napvilágot látott azon tervei </w:t>
      </w:r>
      <w:r w:rsidR="00E10B67">
        <w:rPr>
          <w:rFonts w:ascii="Aptos" w:hAnsi="Aptos" w:cs="Times New Roman"/>
        </w:rPr>
        <w:t>biztosították</w:t>
      </w:r>
      <w:r w:rsidR="00D52A07">
        <w:rPr>
          <w:rFonts w:ascii="Aptos" w:hAnsi="Aptos" w:cs="Times New Roman"/>
        </w:rPr>
        <w:t>, amelyek „egyszerűsítés” címszó alatt a munkavállalók számára kedvező szabályozás leépítését vonnák maguk után. Az ESZSZ szerint téves az a megközelítés, amely szerint Európának a munkaerő leértékelésé</w:t>
      </w:r>
      <w:r w:rsidR="00E10B67">
        <w:rPr>
          <w:rFonts w:ascii="Aptos" w:hAnsi="Aptos" w:cs="Times New Roman"/>
        </w:rPr>
        <w:t xml:space="preserve">vel </w:t>
      </w:r>
      <w:r w:rsidR="00D52A07">
        <w:rPr>
          <w:rFonts w:ascii="Aptos" w:hAnsi="Aptos" w:cs="Times New Roman"/>
        </w:rPr>
        <w:t xml:space="preserve">kellene növelnie versenyképességét, ezért a Szövetség elutasítja a Bizottság által bejelentett, úgynevezett „Omnibus” szabályozás </w:t>
      </w:r>
      <w:r w:rsidR="00E10B67">
        <w:rPr>
          <w:rFonts w:ascii="Aptos" w:hAnsi="Aptos" w:cs="Times New Roman"/>
        </w:rPr>
        <w:t>erre irányuló pontjai</w:t>
      </w:r>
      <w:r w:rsidR="00D52A07">
        <w:rPr>
          <w:rFonts w:ascii="Aptos" w:hAnsi="Aptos" w:cs="Times New Roman"/>
        </w:rPr>
        <w:t>t.</w:t>
      </w:r>
    </w:p>
    <w:p w14:paraId="446A4B16" w14:textId="51E35A4A" w:rsidR="00D52A07" w:rsidRDefault="00D52A07" w:rsidP="00D52A07">
      <w:pPr>
        <w:jc w:val="both"/>
        <w:rPr>
          <w:rFonts w:ascii="Aptos" w:hAnsi="Aptos" w:cs="Times New Roman"/>
        </w:rPr>
      </w:pPr>
      <w:r>
        <w:rPr>
          <w:rFonts w:ascii="Aptos" w:hAnsi="Aptos" w:cs="Times New Roman"/>
        </w:rPr>
        <w:t>A</w:t>
      </w:r>
      <w:r w:rsidR="00E10B67">
        <w:rPr>
          <w:rFonts w:ascii="Aptos" w:hAnsi="Aptos" w:cs="Times New Roman"/>
        </w:rPr>
        <w:t xml:space="preserve"> Szövetség</w:t>
      </w:r>
      <w:r>
        <w:rPr>
          <w:rFonts w:ascii="Aptos" w:hAnsi="Aptos" w:cs="Times New Roman"/>
        </w:rPr>
        <w:t xml:space="preserve"> ugyancsak </w:t>
      </w:r>
      <w:hyperlink r:id="rId7" w:history="1">
        <w:r w:rsidR="009B051B">
          <w:rPr>
            <w:rStyle w:val="Hiperhivatkozs"/>
            <w:rFonts w:ascii="Aptos" w:hAnsi="Aptos" w:cs="Times New Roman"/>
          </w:rPr>
          <w:t>elutasítja</w:t>
        </w:r>
      </w:hyperlink>
      <w:r w:rsidR="009B051B">
        <w:rPr>
          <w:rFonts w:ascii="Aptos" w:hAnsi="Aptos" w:cs="Times New Roman"/>
        </w:rPr>
        <w:t xml:space="preserve"> </w:t>
      </w:r>
      <w:r>
        <w:rPr>
          <w:rFonts w:ascii="Aptos" w:hAnsi="Aptos" w:cs="Times New Roman"/>
        </w:rPr>
        <w:t xml:space="preserve">újabb </w:t>
      </w:r>
      <w:r w:rsidR="009B051B">
        <w:rPr>
          <w:rFonts w:ascii="Aptos" w:hAnsi="Aptos" w:cs="Times New Roman"/>
        </w:rPr>
        <w:t xml:space="preserve">európai </w:t>
      </w:r>
      <w:r>
        <w:rPr>
          <w:rFonts w:ascii="Aptos" w:hAnsi="Aptos" w:cs="Times New Roman"/>
        </w:rPr>
        <w:t>gazdasági társasági formák létrehozását. A</w:t>
      </w:r>
      <w:r w:rsidRPr="00D52A07">
        <w:rPr>
          <w:rFonts w:ascii="Aptos" w:hAnsi="Aptos" w:cs="Times New Roman"/>
        </w:rPr>
        <w:t xml:space="preserve">z Európai Bizottság </w:t>
      </w:r>
      <w:r>
        <w:rPr>
          <w:rFonts w:ascii="Aptos" w:hAnsi="Aptos" w:cs="Times New Roman"/>
        </w:rPr>
        <w:t>„</w:t>
      </w:r>
      <w:r w:rsidRPr="00D52A07">
        <w:rPr>
          <w:rFonts w:ascii="Aptos" w:hAnsi="Aptos" w:cs="Times New Roman"/>
        </w:rPr>
        <w:t>28. vállalati szabályozási terv</w:t>
      </w:r>
      <w:r>
        <w:rPr>
          <w:rFonts w:ascii="Aptos" w:hAnsi="Aptos" w:cs="Times New Roman"/>
        </w:rPr>
        <w:t>e”</w:t>
      </w:r>
      <w:r w:rsidRPr="00D52A07">
        <w:rPr>
          <w:rFonts w:ascii="Aptos" w:hAnsi="Aptos" w:cs="Times New Roman"/>
        </w:rPr>
        <w:t xml:space="preserve"> </w:t>
      </w:r>
      <w:r w:rsidR="009B051B">
        <w:rPr>
          <w:rFonts w:ascii="Aptos" w:hAnsi="Aptos" w:cs="Times New Roman"/>
        </w:rPr>
        <w:t>egy újfajta páneurópai cégtípus létesítését tenné lehetővé, amelynek részletei egyelőre ugyan nem ismertek, a lehetséges új társasági forma létesítése a</w:t>
      </w:r>
      <w:r w:rsidRPr="00D52A07">
        <w:rPr>
          <w:rFonts w:ascii="Aptos" w:hAnsi="Aptos" w:cs="Times New Roman"/>
        </w:rPr>
        <w:t xml:space="preserve"> munkaügyi jogszabályok olyan módosításait</w:t>
      </w:r>
      <w:r>
        <w:rPr>
          <w:rFonts w:ascii="Aptos" w:hAnsi="Aptos" w:cs="Times New Roman"/>
        </w:rPr>
        <w:t xml:space="preserve"> </w:t>
      </w:r>
      <w:r w:rsidR="009B051B">
        <w:rPr>
          <w:rFonts w:ascii="Aptos" w:hAnsi="Aptos" w:cs="Times New Roman"/>
        </w:rPr>
        <w:t>is magával vonhatná</w:t>
      </w:r>
      <w:r w:rsidRPr="00D52A07">
        <w:rPr>
          <w:rFonts w:ascii="Aptos" w:hAnsi="Aptos" w:cs="Times New Roman"/>
        </w:rPr>
        <w:t xml:space="preserve">, amelyek aláásnák a munkavállalók védelmét és az EU </w:t>
      </w:r>
      <w:r w:rsidR="00E10B67">
        <w:rPr>
          <w:rFonts w:ascii="Aptos" w:hAnsi="Aptos" w:cs="Times New Roman"/>
        </w:rPr>
        <w:t xml:space="preserve">még meglévő </w:t>
      </w:r>
      <w:r w:rsidRPr="00D52A07">
        <w:rPr>
          <w:rFonts w:ascii="Aptos" w:hAnsi="Aptos" w:cs="Times New Roman"/>
        </w:rPr>
        <w:t>szociális vívmányait.</w:t>
      </w:r>
      <w:r w:rsidR="009B051B">
        <w:rPr>
          <w:rFonts w:ascii="Aptos" w:hAnsi="Aptos" w:cs="Times New Roman"/>
        </w:rPr>
        <w:t xml:space="preserve"> Az ESZSZ szerint a </w:t>
      </w:r>
      <w:r w:rsidR="007A72F2">
        <w:rPr>
          <w:rFonts w:ascii="Aptos" w:hAnsi="Aptos" w:cs="Times New Roman"/>
        </w:rPr>
        <w:t>most létező</w:t>
      </w:r>
      <w:r w:rsidR="009B051B">
        <w:rPr>
          <w:rFonts w:ascii="Aptos" w:hAnsi="Aptos" w:cs="Times New Roman"/>
        </w:rPr>
        <w:t xml:space="preserve"> európai társasági forma reformja csak a problémák alapos feltárását követően kezdődhet meg, és az nem vezethet a dolgozói jogok kijátszásának </w:t>
      </w:r>
      <w:r w:rsidR="007A72F2">
        <w:rPr>
          <w:rFonts w:ascii="Aptos" w:hAnsi="Aptos" w:cs="Times New Roman"/>
        </w:rPr>
        <w:t>könnyítéséhez</w:t>
      </w:r>
      <w:r w:rsidR="009B051B">
        <w:rPr>
          <w:rFonts w:ascii="Aptos" w:hAnsi="Aptos" w:cs="Times New Roman"/>
        </w:rPr>
        <w:t>.</w:t>
      </w:r>
    </w:p>
    <w:p w14:paraId="6697716C" w14:textId="7D770677" w:rsidR="009B051B" w:rsidRDefault="009B051B" w:rsidP="00D52A07">
      <w:pPr>
        <w:jc w:val="both"/>
        <w:rPr>
          <w:rFonts w:ascii="Aptos" w:hAnsi="Aptos" w:cs="Times New Roman"/>
        </w:rPr>
      </w:pPr>
      <w:r w:rsidRPr="009B051B">
        <w:rPr>
          <w:rFonts w:ascii="Aptos" w:hAnsi="Aptos" w:cs="Times New Roman"/>
        </w:rPr>
        <w:t>Az</w:t>
      </w:r>
      <w:r>
        <w:rPr>
          <w:rFonts w:ascii="Aptos" w:hAnsi="Aptos" w:cs="Times New Roman"/>
        </w:rPr>
        <w:t xml:space="preserve"> ESZSZ további prioritása a minimálbérek növelését, valamint a kollektív szerződések szerepének megerősítését célzó európai minimálbér-irányelv megvédése. </w:t>
      </w:r>
      <w:r w:rsidRPr="009B051B">
        <w:rPr>
          <w:rFonts w:ascii="Aptos" w:hAnsi="Aptos" w:cs="Times New Roman"/>
        </w:rPr>
        <w:t xml:space="preserve"> </w:t>
      </w:r>
      <w:r>
        <w:rPr>
          <w:rFonts w:ascii="Aptos" w:hAnsi="Aptos" w:cs="Times New Roman"/>
        </w:rPr>
        <w:t xml:space="preserve">Az </w:t>
      </w:r>
      <w:r w:rsidRPr="009B051B">
        <w:rPr>
          <w:rFonts w:ascii="Aptos" w:hAnsi="Aptos" w:cs="Times New Roman"/>
        </w:rPr>
        <w:t xml:space="preserve">Európai Unió Bírósága előtt </w:t>
      </w:r>
      <w:r>
        <w:rPr>
          <w:rFonts w:ascii="Aptos" w:hAnsi="Aptos" w:cs="Times New Roman"/>
        </w:rPr>
        <w:t>jelenleg folyó</w:t>
      </w:r>
      <w:r w:rsidRPr="009B051B">
        <w:rPr>
          <w:rFonts w:ascii="Aptos" w:hAnsi="Aptos" w:cs="Times New Roman"/>
        </w:rPr>
        <w:t xml:space="preserve"> jogvit</w:t>
      </w:r>
      <w:r>
        <w:rPr>
          <w:rFonts w:ascii="Aptos" w:hAnsi="Aptos" w:cs="Times New Roman"/>
        </w:rPr>
        <w:t>ában</w:t>
      </w:r>
      <w:r w:rsidRPr="009B051B">
        <w:rPr>
          <w:rFonts w:ascii="Aptos" w:hAnsi="Aptos" w:cs="Times New Roman"/>
        </w:rPr>
        <w:t xml:space="preserve"> Dánia a direktíva megsemmisítését kéri az Unió legfőbb bírói fórumától. Habár a döntést megelőző, ám jogi kötőerővel nem bíró úgynevezett főtanácsnoki indítvány szerint az EU hatáskörét kifogásoló dán keresetnek helyt kell adni, az ESZSZ szerint Dánia érvei számos ponton kritizálhatók, </w:t>
      </w:r>
      <w:r>
        <w:rPr>
          <w:rFonts w:ascii="Aptos" w:hAnsi="Aptos" w:cs="Times New Roman"/>
        </w:rPr>
        <w:t>a</w:t>
      </w:r>
      <w:r w:rsidRPr="009B051B">
        <w:rPr>
          <w:rFonts w:ascii="Aptos" w:hAnsi="Aptos" w:cs="Times New Roman"/>
        </w:rPr>
        <w:t xml:space="preserve"> Szövetség pedig részletes </w:t>
      </w:r>
      <w:hyperlink r:id="rId8" w:history="1">
        <w:r>
          <w:rPr>
            <w:rStyle w:val="Hiperhivatkozs"/>
            <w:rFonts w:ascii="Aptos" w:hAnsi="Aptos" w:cs="Times New Roman"/>
          </w:rPr>
          <w:t>ellenvéleményben</w:t>
        </w:r>
      </w:hyperlink>
      <w:r>
        <w:rPr>
          <w:rFonts w:ascii="Aptos" w:hAnsi="Aptos" w:cs="Times New Roman"/>
        </w:rPr>
        <w:t xml:space="preserve"> </w:t>
      </w:r>
      <w:r w:rsidRPr="009B051B">
        <w:rPr>
          <w:rFonts w:ascii="Aptos" w:hAnsi="Aptos" w:cs="Times New Roman"/>
        </w:rPr>
        <w:t xml:space="preserve">érvel az irányelv </w:t>
      </w:r>
      <w:r>
        <w:rPr>
          <w:rFonts w:ascii="Aptos" w:hAnsi="Aptos" w:cs="Times New Roman"/>
        </w:rPr>
        <w:t>fenn</w:t>
      </w:r>
      <w:r w:rsidRPr="009B051B">
        <w:rPr>
          <w:rFonts w:ascii="Aptos" w:hAnsi="Aptos" w:cs="Times New Roman"/>
        </w:rPr>
        <w:t>tartása mellett, javasolva a Bíróságnak az instrumentum hatályban tartását. Fontos leszögezni, hogy végleges bírósági döntés hiányában továbbra is érvényben vannak az irányelv rendelkezései.</w:t>
      </w:r>
    </w:p>
    <w:p w14:paraId="43F213A2" w14:textId="188463C4" w:rsidR="002A2E03" w:rsidRDefault="002323EB" w:rsidP="00D52A07">
      <w:pPr>
        <w:jc w:val="both"/>
        <w:rPr>
          <w:rFonts w:ascii="Aptos" w:hAnsi="Aptos" w:cs="Times New Roman"/>
        </w:rPr>
      </w:pPr>
      <w:r>
        <w:rPr>
          <w:rFonts w:ascii="Aptos" w:hAnsi="Aptos" w:cs="Times New Roman"/>
        </w:rPr>
        <w:t>Végül, az</w:t>
      </w:r>
      <w:r w:rsidR="00072A7F" w:rsidRPr="00072A7F">
        <w:rPr>
          <w:rFonts w:ascii="Aptos" w:hAnsi="Aptos" w:cs="Times New Roman"/>
        </w:rPr>
        <w:t xml:space="preserve"> </w:t>
      </w:r>
      <w:r w:rsidR="00072A7F">
        <w:rPr>
          <w:rFonts w:ascii="Aptos" w:hAnsi="Aptos" w:cs="Times New Roman"/>
        </w:rPr>
        <w:t xml:space="preserve">ESZSZ továbbra is </w:t>
      </w:r>
      <w:r>
        <w:rPr>
          <w:rFonts w:ascii="Aptos" w:hAnsi="Aptos" w:cs="Times New Roman"/>
        </w:rPr>
        <w:t>küzd</w:t>
      </w:r>
      <w:r w:rsidR="00072A7F">
        <w:rPr>
          <w:rFonts w:ascii="Aptos" w:hAnsi="Aptos" w:cs="Times New Roman"/>
        </w:rPr>
        <w:t xml:space="preserve"> </w:t>
      </w:r>
      <w:r w:rsidR="00072A7F" w:rsidRPr="00072A7F">
        <w:rPr>
          <w:rFonts w:ascii="Aptos" w:hAnsi="Aptos" w:cs="Times New Roman"/>
        </w:rPr>
        <w:t>a minőségi munkahelyek megteremtés</w:t>
      </w:r>
      <w:r w:rsidR="00072A7F">
        <w:rPr>
          <w:rFonts w:ascii="Aptos" w:hAnsi="Aptos" w:cs="Times New Roman"/>
        </w:rPr>
        <w:t>é</w:t>
      </w:r>
      <w:r>
        <w:rPr>
          <w:rFonts w:ascii="Aptos" w:hAnsi="Aptos" w:cs="Times New Roman"/>
        </w:rPr>
        <w:t>ért</w:t>
      </w:r>
      <w:r w:rsidR="00072A7F">
        <w:rPr>
          <w:rFonts w:ascii="Aptos" w:hAnsi="Aptos" w:cs="Times New Roman"/>
        </w:rPr>
        <w:t xml:space="preserve">, noha azt </w:t>
      </w:r>
      <w:r w:rsidR="00072A7F" w:rsidRPr="00072A7F">
        <w:rPr>
          <w:rFonts w:ascii="Aptos" w:hAnsi="Aptos" w:cs="Times New Roman"/>
        </w:rPr>
        <w:t xml:space="preserve">többek között a munkáltatói szervezetek </w:t>
      </w:r>
      <w:r>
        <w:rPr>
          <w:rFonts w:ascii="Aptos" w:hAnsi="Aptos" w:cs="Times New Roman"/>
        </w:rPr>
        <w:t>által kért</w:t>
      </w:r>
      <w:r w:rsidR="00072A7F" w:rsidRPr="00072A7F">
        <w:rPr>
          <w:rFonts w:ascii="Aptos" w:hAnsi="Aptos" w:cs="Times New Roman"/>
        </w:rPr>
        <w:t xml:space="preserve"> dereguláció</w:t>
      </w:r>
      <w:r>
        <w:rPr>
          <w:rFonts w:ascii="Aptos" w:hAnsi="Aptos" w:cs="Times New Roman"/>
        </w:rPr>
        <w:t xml:space="preserve"> </w:t>
      </w:r>
      <w:r w:rsidR="00072A7F">
        <w:rPr>
          <w:rFonts w:ascii="Aptos" w:hAnsi="Aptos" w:cs="Times New Roman"/>
        </w:rPr>
        <w:t>akadályozz</w:t>
      </w:r>
      <w:r>
        <w:rPr>
          <w:rFonts w:ascii="Aptos" w:hAnsi="Aptos" w:cs="Times New Roman"/>
        </w:rPr>
        <w:t>a</w:t>
      </w:r>
      <w:r w:rsidR="00072A7F" w:rsidRPr="00072A7F">
        <w:rPr>
          <w:rFonts w:ascii="Aptos" w:hAnsi="Aptos" w:cs="Times New Roman"/>
        </w:rPr>
        <w:t xml:space="preserve">. A </w:t>
      </w:r>
      <w:r w:rsidR="00072A7F">
        <w:rPr>
          <w:rFonts w:ascii="Aptos" w:hAnsi="Aptos" w:cs="Times New Roman"/>
        </w:rPr>
        <w:t xml:space="preserve">cél eléréshez szükséges úgynevezett </w:t>
      </w:r>
      <w:r w:rsidR="00072A7F" w:rsidRPr="00072A7F">
        <w:rPr>
          <w:rFonts w:ascii="Aptos" w:hAnsi="Aptos" w:cs="Times New Roman"/>
        </w:rPr>
        <w:t xml:space="preserve">Minőségi Munkahelyek Csomag a tisztességes </w:t>
      </w:r>
      <w:r w:rsidR="00072A7F">
        <w:rPr>
          <w:rFonts w:ascii="Aptos" w:hAnsi="Aptos" w:cs="Times New Roman"/>
        </w:rPr>
        <w:t xml:space="preserve">ipari és zöld </w:t>
      </w:r>
      <w:r w:rsidR="00072A7F" w:rsidRPr="00072A7F">
        <w:rPr>
          <w:rFonts w:ascii="Aptos" w:hAnsi="Aptos" w:cs="Times New Roman"/>
        </w:rPr>
        <w:t xml:space="preserve">átmenetet, méltányos béreket, jobb munkakörülményeket és a kollektív szerződések kiterjesztését </w:t>
      </w:r>
      <w:r>
        <w:rPr>
          <w:rFonts w:ascii="Aptos" w:hAnsi="Aptos" w:cs="Times New Roman"/>
        </w:rPr>
        <w:t>erősítené</w:t>
      </w:r>
      <w:r w:rsidR="00072A7F" w:rsidRPr="00072A7F">
        <w:rPr>
          <w:rFonts w:ascii="Aptos" w:hAnsi="Aptos" w:cs="Times New Roman"/>
        </w:rPr>
        <w:t xml:space="preserve">. Az </w:t>
      </w:r>
      <w:r w:rsidR="00072A7F">
        <w:rPr>
          <w:rFonts w:ascii="Aptos" w:hAnsi="Aptos" w:cs="Times New Roman"/>
        </w:rPr>
        <w:t>ESZSZ ennek keretében</w:t>
      </w:r>
      <w:r w:rsidR="00072A7F" w:rsidRPr="00072A7F">
        <w:rPr>
          <w:rFonts w:ascii="Aptos" w:hAnsi="Aptos" w:cs="Times New Roman"/>
        </w:rPr>
        <w:t xml:space="preserve"> sürget</w:t>
      </w:r>
      <w:r w:rsidR="00072A7F">
        <w:rPr>
          <w:rFonts w:ascii="Aptos" w:hAnsi="Aptos" w:cs="Times New Roman"/>
        </w:rPr>
        <w:t>i</w:t>
      </w:r>
      <w:r w:rsidR="00072A7F" w:rsidRPr="00072A7F">
        <w:rPr>
          <w:rFonts w:ascii="Aptos" w:hAnsi="Aptos" w:cs="Times New Roman"/>
        </w:rPr>
        <w:t xml:space="preserve"> az igazságos átmenetről szóló irányelv</w:t>
      </w:r>
      <w:r w:rsidR="00072A7F">
        <w:rPr>
          <w:rFonts w:ascii="Aptos" w:hAnsi="Aptos" w:cs="Times New Roman"/>
        </w:rPr>
        <w:t xml:space="preserve"> megalkotását</w:t>
      </w:r>
      <w:r w:rsidR="00072A7F" w:rsidRPr="00072A7F">
        <w:rPr>
          <w:rFonts w:ascii="Aptos" w:hAnsi="Aptos" w:cs="Times New Roman"/>
        </w:rPr>
        <w:t>, az alvállalkoz</w:t>
      </w:r>
      <w:r w:rsidR="00072A7F">
        <w:rPr>
          <w:rFonts w:ascii="Aptos" w:hAnsi="Aptos" w:cs="Times New Roman"/>
        </w:rPr>
        <w:t xml:space="preserve">ói láncok szigorúbb </w:t>
      </w:r>
      <w:r w:rsidR="00072A7F" w:rsidRPr="00072A7F">
        <w:rPr>
          <w:rFonts w:ascii="Aptos" w:hAnsi="Aptos" w:cs="Times New Roman"/>
        </w:rPr>
        <w:t>szabályozás</w:t>
      </w:r>
      <w:r w:rsidR="00072A7F">
        <w:rPr>
          <w:rFonts w:ascii="Aptos" w:hAnsi="Aptos" w:cs="Times New Roman"/>
        </w:rPr>
        <w:t>át</w:t>
      </w:r>
      <w:r w:rsidR="00072A7F" w:rsidRPr="00072A7F">
        <w:rPr>
          <w:rFonts w:ascii="Aptos" w:hAnsi="Aptos" w:cs="Times New Roman"/>
        </w:rPr>
        <w:t>, a mesterséges intelligencia munkahelyi alkalmazásának kontrollj</w:t>
      </w:r>
      <w:r w:rsidR="00072A7F">
        <w:rPr>
          <w:rFonts w:ascii="Aptos" w:hAnsi="Aptos" w:cs="Times New Roman"/>
        </w:rPr>
        <w:t>át</w:t>
      </w:r>
      <w:r w:rsidR="00072A7F" w:rsidRPr="00072A7F">
        <w:rPr>
          <w:rFonts w:ascii="Aptos" w:hAnsi="Aptos" w:cs="Times New Roman"/>
        </w:rPr>
        <w:t>,</w:t>
      </w:r>
      <w:r w:rsidR="00072A7F">
        <w:rPr>
          <w:rFonts w:ascii="Aptos" w:hAnsi="Aptos" w:cs="Times New Roman"/>
        </w:rPr>
        <w:t xml:space="preserve"> valamint</w:t>
      </w:r>
      <w:r w:rsidR="00072A7F" w:rsidRPr="00072A7F">
        <w:rPr>
          <w:rFonts w:ascii="Aptos" w:hAnsi="Aptos" w:cs="Times New Roman"/>
        </w:rPr>
        <w:t xml:space="preserve"> a távmunka </w:t>
      </w:r>
      <w:r w:rsidR="00072A7F">
        <w:rPr>
          <w:rFonts w:ascii="Aptos" w:hAnsi="Aptos" w:cs="Times New Roman"/>
        </w:rPr>
        <w:t>helyzetének rendezését</w:t>
      </w:r>
      <w:r w:rsidR="00072A7F" w:rsidRPr="00072A7F">
        <w:rPr>
          <w:rFonts w:ascii="Aptos" w:hAnsi="Aptos" w:cs="Times New Roman"/>
        </w:rPr>
        <w:t xml:space="preserve"> és a bizonytalan foglalkoztatás felszámolás</w:t>
      </w:r>
      <w:r w:rsidR="00072A7F">
        <w:rPr>
          <w:rFonts w:ascii="Aptos" w:hAnsi="Aptos" w:cs="Times New Roman"/>
        </w:rPr>
        <w:t>át</w:t>
      </w:r>
      <w:r w:rsidR="00072A7F" w:rsidRPr="00072A7F">
        <w:rPr>
          <w:rFonts w:ascii="Aptos" w:hAnsi="Aptos" w:cs="Times New Roman"/>
        </w:rPr>
        <w:t xml:space="preserve">. </w:t>
      </w:r>
      <w:r w:rsidR="00072A7F">
        <w:rPr>
          <w:rFonts w:ascii="Aptos" w:hAnsi="Aptos" w:cs="Times New Roman"/>
        </w:rPr>
        <w:t>A szervezet tagjai támogatását kéri a következő hónapok küzdelmeihez.</w:t>
      </w:r>
    </w:p>
    <w:p w14:paraId="29F40EED" w14:textId="77777777" w:rsidR="002A2E03" w:rsidRDefault="002A2E03">
      <w:pPr>
        <w:rPr>
          <w:rFonts w:ascii="Aptos" w:hAnsi="Aptos" w:cs="Times New Roman"/>
        </w:rPr>
      </w:pPr>
      <w:r>
        <w:rPr>
          <w:rFonts w:ascii="Aptos" w:hAnsi="Aptos" w:cs="Times New Roman"/>
        </w:rPr>
        <w:br w:type="page"/>
      </w:r>
    </w:p>
    <w:p w14:paraId="48E140CD" w14:textId="1DBD4470" w:rsidR="00DB487E" w:rsidRPr="004A6D75" w:rsidRDefault="0069368B" w:rsidP="00014342">
      <w:pPr>
        <w:jc w:val="both"/>
        <w:rPr>
          <w:rFonts w:ascii="Aptos" w:hAnsi="Aptos" w:cs="Times New Roman"/>
          <w:b/>
          <w:bCs/>
        </w:rPr>
      </w:pPr>
      <w:r>
        <w:rPr>
          <w:rFonts w:ascii="Aptos" w:hAnsi="Aptos" w:cs="Times New Roman"/>
          <w:b/>
          <w:bCs/>
        </w:rPr>
        <w:lastRenderedPageBreak/>
        <w:t>Felkészülés az ESZSZ félidős kongresszusára</w:t>
      </w:r>
    </w:p>
    <w:p w14:paraId="4644F2B0" w14:textId="1FA18027" w:rsidR="002323EB" w:rsidRPr="00780B59" w:rsidRDefault="002323EB" w:rsidP="00014342">
      <w:pPr>
        <w:jc w:val="both"/>
        <w:rPr>
          <w:rFonts w:ascii="Aptos" w:hAnsi="Aptos" w:cs="Times New Roman"/>
        </w:rPr>
      </w:pPr>
      <w:r w:rsidRPr="00780B59">
        <w:rPr>
          <w:rFonts w:ascii="Aptos" w:hAnsi="Aptos" w:cs="Times New Roman"/>
        </w:rPr>
        <w:t xml:space="preserve">A szakpolitikai kérdések áttekintése mellett az egyeztetésen hangsúlyos volt a Szövetség májusi kongresszusának előkészítése. </w:t>
      </w:r>
      <w:r w:rsidR="00780B59" w:rsidRPr="00780B59">
        <w:rPr>
          <w:rFonts w:ascii="Aptos" w:hAnsi="Aptos" w:cs="Times New Roman"/>
        </w:rPr>
        <w:t xml:space="preserve">A ciklusfelező belgrádi esemény központi kérdése a szakszervezeti törekvések adaptálása a megváltozott politikai környezethez. </w:t>
      </w:r>
    </w:p>
    <w:p w14:paraId="4632C3B0" w14:textId="03AAF378" w:rsidR="00780B59" w:rsidRDefault="00780B59" w:rsidP="00014342">
      <w:pPr>
        <w:jc w:val="both"/>
        <w:rPr>
          <w:rFonts w:ascii="Aptos" w:hAnsi="Aptos" w:cs="Times New Roman"/>
          <w:highlight w:val="yellow"/>
        </w:rPr>
      </w:pPr>
      <w:r w:rsidRPr="00780B59">
        <w:rPr>
          <w:rFonts w:ascii="Aptos" w:hAnsi="Aptos" w:cs="Times New Roman"/>
        </w:rPr>
        <w:t xml:space="preserve">A </w:t>
      </w:r>
      <w:r>
        <w:rPr>
          <w:rFonts w:ascii="Aptos" w:hAnsi="Aptos" w:cs="Times New Roman"/>
        </w:rPr>
        <w:t xml:space="preserve">tervezett </w:t>
      </w:r>
      <w:r w:rsidRPr="00780B59">
        <w:rPr>
          <w:rFonts w:ascii="Aptos" w:hAnsi="Aptos" w:cs="Times New Roman"/>
        </w:rPr>
        <w:t>program számos panelbeszélgetést tartalmaz, többek között politikai és önkormányzati vezetőkkel, akik olyan kérdéseket vitatnak meg, mint a megfizethető lakhatás, a közszolgáltatások minősége, valamint az igazságos közbeszerzés és szociális kohézió. A kongresszuson bemutatják az Emilio Gabaglio-díjat a kiemelkedő szakszervezeti tevékenységek elismerésére, valamint elindítják a Szakszervezeti Megújulási Központot. A kongresszus végén a résztvevők meghatározzák a következő lépéseket a szakszervezeti mozgalom további megerősítése érdekében.</w:t>
      </w:r>
    </w:p>
    <w:p w14:paraId="52F7833B" w14:textId="54B5FEA2" w:rsidR="00DB487E" w:rsidRPr="004A6D75" w:rsidRDefault="0069368B" w:rsidP="00014342">
      <w:pPr>
        <w:jc w:val="both"/>
        <w:rPr>
          <w:rFonts w:ascii="Aptos" w:hAnsi="Aptos" w:cs="Times New Roman"/>
          <w:b/>
          <w:bCs/>
        </w:rPr>
      </w:pPr>
      <w:r>
        <w:rPr>
          <w:rFonts w:ascii="Aptos" w:hAnsi="Aptos" w:cs="Times New Roman"/>
          <w:b/>
          <w:bCs/>
        </w:rPr>
        <w:t xml:space="preserve">Egyeztetések, </w:t>
      </w:r>
      <w:r w:rsidR="00DB487E" w:rsidRPr="004A6D75">
        <w:rPr>
          <w:rFonts w:ascii="Aptos" w:hAnsi="Aptos" w:cs="Times New Roman"/>
          <w:b/>
          <w:bCs/>
        </w:rPr>
        <w:t>EU-vezető</w:t>
      </w:r>
      <w:r w:rsidR="00962370">
        <w:rPr>
          <w:rFonts w:ascii="Aptos" w:hAnsi="Aptos" w:cs="Times New Roman"/>
          <w:b/>
          <w:bCs/>
        </w:rPr>
        <w:t>i</w:t>
      </w:r>
      <w:r w:rsidR="00DB487E" w:rsidRPr="004A6D75">
        <w:rPr>
          <w:rFonts w:ascii="Aptos" w:hAnsi="Aptos" w:cs="Times New Roman"/>
          <w:b/>
          <w:bCs/>
        </w:rPr>
        <w:t xml:space="preserve"> felszólalás</w:t>
      </w:r>
    </w:p>
    <w:p w14:paraId="33255251" w14:textId="75CF4848" w:rsidR="00550A95" w:rsidRPr="00550A95" w:rsidRDefault="00DB487E" w:rsidP="00550A95">
      <w:pPr>
        <w:jc w:val="both"/>
        <w:rPr>
          <w:rFonts w:ascii="Aptos" w:hAnsi="Aptos" w:cs="Times New Roman"/>
        </w:rPr>
      </w:pPr>
      <w:r w:rsidRPr="00550A95">
        <w:rPr>
          <w:rFonts w:ascii="Aptos" w:hAnsi="Aptos" w:cs="Times New Roman"/>
        </w:rPr>
        <w:t xml:space="preserve">Az ülés </w:t>
      </w:r>
      <w:r w:rsidR="00550A95" w:rsidRPr="00550A95">
        <w:rPr>
          <w:rFonts w:ascii="Aptos" w:hAnsi="Aptos" w:cs="Times New Roman"/>
        </w:rPr>
        <w:t>részeként</w:t>
      </w:r>
      <w:r w:rsidRPr="00550A95">
        <w:rPr>
          <w:rFonts w:ascii="Aptos" w:hAnsi="Aptos" w:cs="Times New Roman"/>
        </w:rPr>
        <w:t xml:space="preserve"> </w:t>
      </w:r>
      <w:r w:rsidR="00550A95" w:rsidRPr="00550A95">
        <w:rPr>
          <w:rFonts w:ascii="Aptos" w:hAnsi="Aptos" w:cs="Times New Roman"/>
        </w:rPr>
        <w:t>az Európai Bizottság igazságos átmenetért felelős alelnöke Teresa Ribera is részt vett a munkavállalók helyzetéről és jövőjéről szóló vitában.</w:t>
      </w:r>
      <w:r w:rsidR="00550A95">
        <w:rPr>
          <w:rFonts w:ascii="Aptos" w:hAnsi="Aptos" w:cs="Times New Roman"/>
        </w:rPr>
        <w:t xml:space="preserve"> </w:t>
      </w:r>
    </w:p>
    <w:p w14:paraId="15AC37C3" w14:textId="1348AEB5" w:rsidR="00A36304" w:rsidRDefault="00962370" w:rsidP="00014342">
      <w:pPr>
        <w:jc w:val="both"/>
        <w:rPr>
          <w:rFonts w:ascii="Aptos" w:hAnsi="Aptos" w:cs="Times New Roman"/>
        </w:rPr>
      </w:pPr>
      <w:r w:rsidRPr="00962370">
        <w:rPr>
          <w:rFonts w:ascii="Aptos" w:hAnsi="Aptos" w:cs="Times New Roman"/>
        </w:rPr>
        <w:t>Emellett</w:t>
      </w:r>
      <w:r w:rsidR="00A36304" w:rsidRPr="00962370">
        <w:rPr>
          <w:rFonts w:ascii="Aptos" w:hAnsi="Aptos" w:cs="Times New Roman"/>
        </w:rPr>
        <w:t xml:space="preserve"> ülésszakhoz kapcsolódóan a MASZSZ részt vett a Közép-Európai Szakszervezeti Hálózat (CETUN) egyeztetésein is. Az Osztrák Szakszervezeti Szövetség (ÖGB) kezdeményezésére létrehozott hálózat cseh, szlovák, szlovén, szerb, horvát, svájci és liechtensteini szakszervezetek mellett a Szakszervezetek Együttműködési Fórumát, valamint a Magyar Szakszervezeti Szövetséget tudhatja sorai közt. Az egyeztetések témái szokás szerint az ESZSZ aktuális napirendjéhez kapcsolódtak, de kiterjedtek továbbá a régió sajátos problémáira, például a minimálbér-irányelv átültetésének nehézségeire is.</w:t>
      </w:r>
    </w:p>
    <w:p w14:paraId="03C175CF" w14:textId="77777777" w:rsidR="00962370" w:rsidRDefault="00962370" w:rsidP="00014342">
      <w:pPr>
        <w:jc w:val="both"/>
        <w:rPr>
          <w:rFonts w:ascii="Aptos" w:hAnsi="Aptos" w:cs="Times New Roman"/>
        </w:rPr>
      </w:pPr>
    </w:p>
    <w:p w14:paraId="0853B6E3" w14:textId="7A5344E1" w:rsidR="00962370" w:rsidRPr="004A6D75" w:rsidRDefault="00962370" w:rsidP="00962370">
      <w:pPr>
        <w:jc w:val="right"/>
        <w:rPr>
          <w:rFonts w:ascii="Aptos" w:hAnsi="Aptos" w:cs="Times New Roman"/>
        </w:rPr>
      </w:pPr>
      <w:r>
        <w:rPr>
          <w:rFonts w:ascii="Aptos" w:hAnsi="Aptos" w:cs="Times New Roman"/>
        </w:rPr>
        <w:t>Készítette: Havas Bence</w:t>
      </w:r>
    </w:p>
    <w:p w14:paraId="1EB3D5C8" w14:textId="77777777" w:rsidR="00A36304" w:rsidRPr="004A6D75" w:rsidRDefault="00A36304" w:rsidP="00A36304">
      <w:pPr>
        <w:jc w:val="both"/>
        <w:rPr>
          <w:rFonts w:ascii="Aptos" w:hAnsi="Aptos" w:cs="Times New Roman"/>
        </w:rPr>
      </w:pPr>
    </w:p>
    <w:p w14:paraId="3E4908B7" w14:textId="34A90997" w:rsidR="00454E4A" w:rsidRPr="004A6D75" w:rsidRDefault="00454E4A" w:rsidP="00454E4A">
      <w:pPr>
        <w:jc w:val="both"/>
        <w:rPr>
          <w:rFonts w:ascii="Aptos" w:hAnsi="Aptos" w:cs="Times New Roman"/>
        </w:rPr>
      </w:pPr>
    </w:p>
    <w:sectPr w:rsidR="00454E4A" w:rsidRPr="004A6D75" w:rsidSect="00632754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DB236" w14:textId="77777777" w:rsidR="000F08BA" w:rsidRDefault="000F08BA" w:rsidP="00170A52">
      <w:pPr>
        <w:spacing w:after="0" w:line="240" w:lineRule="auto"/>
      </w:pPr>
      <w:r>
        <w:separator/>
      </w:r>
    </w:p>
  </w:endnote>
  <w:endnote w:type="continuationSeparator" w:id="0">
    <w:p w14:paraId="4ACB9BEF" w14:textId="77777777" w:rsidR="000F08BA" w:rsidRDefault="000F08BA" w:rsidP="0017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4239437"/>
      <w:docPartObj>
        <w:docPartGallery w:val="Page Numbers (Bottom of Page)"/>
        <w:docPartUnique/>
      </w:docPartObj>
    </w:sdtPr>
    <w:sdtContent>
      <w:p w14:paraId="0A5BD9B8" w14:textId="7AC41935" w:rsidR="002A2E03" w:rsidRDefault="002A2E0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4E3B1A" w14:textId="41418A1A" w:rsidR="00170A52" w:rsidRDefault="00170A5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4B64E" w14:textId="77777777" w:rsidR="000F08BA" w:rsidRDefault="000F08BA" w:rsidP="00170A52">
      <w:pPr>
        <w:spacing w:after="0" w:line="240" w:lineRule="auto"/>
      </w:pPr>
      <w:r>
        <w:separator/>
      </w:r>
    </w:p>
  </w:footnote>
  <w:footnote w:type="continuationSeparator" w:id="0">
    <w:p w14:paraId="73CBA77B" w14:textId="77777777" w:rsidR="000F08BA" w:rsidRDefault="000F08BA" w:rsidP="0017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8AB4F" w14:textId="1AB6F5E0" w:rsidR="00170A52" w:rsidRDefault="00170A52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036385" wp14:editId="0FA33D51">
          <wp:simplePos x="0" y="0"/>
          <wp:positionH relativeFrom="page">
            <wp:posOffset>-63500</wp:posOffset>
          </wp:positionH>
          <wp:positionV relativeFrom="paragraph">
            <wp:posOffset>-449580</wp:posOffset>
          </wp:positionV>
          <wp:extent cx="7793990" cy="929640"/>
          <wp:effectExtent l="0" t="0" r="0" b="3810"/>
          <wp:wrapTight wrapText="bothSides">
            <wp:wrapPolygon edited="0">
              <wp:start x="0" y="0"/>
              <wp:lineTo x="0" y="21246"/>
              <wp:lineTo x="21540" y="21246"/>
              <wp:lineTo x="21540" y="0"/>
              <wp:lineTo x="0" y="0"/>
            </wp:wrapPolygon>
          </wp:wrapTight>
          <wp:docPr id="1105162517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162517" name="Kép 11051625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990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C7F52"/>
    <w:multiLevelType w:val="multilevel"/>
    <w:tmpl w:val="6BAC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DF6953"/>
    <w:multiLevelType w:val="hybridMultilevel"/>
    <w:tmpl w:val="C5EEB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6213A"/>
    <w:multiLevelType w:val="multilevel"/>
    <w:tmpl w:val="B4D4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3628040">
    <w:abstractNumId w:val="1"/>
  </w:num>
  <w:num w:numId="2" w16cid:durableId="2139298971">
    <w:abstractNumId w:val="2"/>
  </w:num>
  <w:num w:numId="3" w16cid:durableId="104093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52"/>
    <w:rsid w:val="00014342"/>
    <w:rsid w:val="000166D6"/>
    <w:rsid w:val="000319E2"/>
    <w:rsid w:val="000547F1"/>
    <w:rsid w:val="0005748D"/>
    <w:rsid w:val="00063E2C"/>
    <w:rsid w:val="00072A7F"/>
    <w:rsid w:val="0007461A"/>
    <w:rsid w:val="00080743"/>
    <w:rsid w:val="00083058"/>
    <w:rsid w:val="00092206"/>
    <w:rsid w:val="000A5E62"/>
    <w:rsid w:val="000B5921"/>
    <w:rsid w:val="000D0942"/>
    <w:rsid w:val="000F08BA"/>
    <w:rsid w:val="0013210A"/>
    <w:rsid w:val="001341EC"/>
    <w:rsid w:val="001426C7"/>
    <w:rsid w:val="00157F4E"/>
    <w:rsid w:val="00170A52"/>
    <w:rsid w:val="00190F1B"/>
    <w:rsid w:val="00197875"/>
    <w:rsid w:val="00207C6F"/>
    <w:rsid w:val="002323EB"/>
    <w:rsid w:val="002663C4"/>
    <w:rsid w:val="002667FD"/>
    <w:rsid w:val="002A2E03"/>
    <w:rsid w:val="002B7026"/>
    <w:rsid w:val="002C021C"/>
    <w:rsid w:val="002C2F1F"/>
    <w:rsid w:val="002D69DB"/>
    <w:rsid w:val="002F099B"/>
    <w:rsid w:val="00305417"/>
    <w:rsid w:val="0030662B"/>
    <w:rsid w:val="003419FE"/>
    <w:rsid w:val="003661D9"/>
    <w:rsid w:val="00371BD9"/>
    <w:rsid w:val="003A2515"/>
    <w:rsid w:val="003D23EC"/>
    <w:rsid w:val="004042CA"/>
    <w:rsid w:val="0043738C"/>
    <w:rsid w:val="00437B9D"/>
    <w:rsid w:val="00454E4A"/>
    <w:rsid w:val="00470FE8"/>
    <w:rsid w:val="004724D1"/>
    <w:rsid w:val="00482A8E"/>
    <w:rsid w:val="004A6D75"/>
    <w:rsid w:val="004B20F5"/>
    <w:rsid w:val="004B4003"/>
    <w:rsid w:val="004D6E3D"/>
    <w:rsid w:val="00520923"/>
    <w:rsid w:val="00544724"/>
    <w:rsid w:val="00550A95"/>
    <w:rsid w:val="005726F6"/>
    <w:rsid w:val="005C54F5"/>
    <w:rsid w:val="005E14BC"/>
    <w:rsid w:val="005E3002"/>
    <w:rsid w:val="005E6A5B"/>
    <w:rsid w:val="00632754"/>
    <w:rsid w:val="00653652"/>
    <w:rsid w:val="00662D5B"/>
    <w:rsid w:val="00674939"/>
    <w:rsid w:val="006849B6"/>
    <w:rsid w:val="00686C2C"/>
    <w:rsid w:val="0069368B"/>
    <w:rsid w:val="006E0D21"/>
    <w:rsid w:val="006E3403"/>
    <w:rsid w:val="006F3DE8"/>
    <w:rsid w:val="006F773E"/>
    <w:rsid w:val="00717A90"/>
    <w:rsid w:val="00742801"/>
    <w:rsid w:val="00754E4B"/>
    <w:rsid w:val="00780B59"/>
    <w:rsid w:val="0078408C"/>
    <w:rsid w:val="007A72F2"/>
    <w:rsid w:val="007B3885"/>
    <w:rsid w:val="007F190C"/>
    <w:rsid w:val="007F66CC"/>
    <w:rsid w:val="00812130"/>
    <w:rsid w:val="008354CE"/>
    <w:rsid w:val="00876749"/>
    <w:rsid w:val="00885B8C"/>
    <w:rsid w:val="008A0BB9"/>
    <w:rsid w:val="008C1707"/>
    <w:rsid w:val="00946410"/>
    <w:rsid w:val="00960E30"/>
    <w:rsid w:val="00962370"/>
    <w:rsid w:val="00971C78"/>
    <w:rsid w:val="00992B54"/>
    <w:rsid w:val="009A0699"/>
    <w:rsid w:val="009B051B"/>
    <w:rsid w:val="009C4A73"/>
    <w:rsid w:val="009E1F4B"/>
    <w:rsid w:val="00A01FAF"/>
    <w:rsid w:val="00A05FEF"/>
    <w:rsid w:val="00A16454"/>
    <w:rsid w:val="00A36304"/>
    <w:rsid w:val="00A71999"/>
    <w:rsid w:val="00A87A8F"/>
    <w:rsid w:val="00AB40F1"/>
    <w:rsid w:val="00AD3FE3"/>
    <w:rsid w:val="00AE3EE7"/>
    <w:rsid w:val="00B00B64"/>
    <w:rsid w:val="00B45C39"/>
    <w:rsid w:val="00B64372"/>
    <w:rsid w:val="00B71DAD"/>
    <w:rsid w:val="00B72206"/>
    <w:rsid w:val="00B82209"/>
    <w:rsid w:val="00BD0163"/>
    <w:rsid w:val="00BF0259"/>
    <w:rsid w:val="00C06AB1"/>
    <w:rsid w:val="00C87561"/>
    <w:rsid w:val="00CA7792"/>
    <w:rsid w:val="00CC1EB9"/>
    <w:rsid w:val="00CE138C"/>
    <w:rsid w:val="00CF1F31"/>
    <w:rsid w:val="00D52A07"/>
    <w:rsid w:val="00D844CD"/>
    <w:rsid w:val="00D87D67"/>
    <w:rsid w:val="00DB487E"/>
    <w:rsid w:val="00DC2E1E"/>
    <w:rsid w:val="00E10B67"/>
    <w:rsid w:val="00E55F7D"/>
    <w:rsid w:val="00E63B01"/>
    <w:rsid w:val="00EA22E7"/>
    <w:rsid w:val="00EC56E6"/>
    <w:rsid w:val="00EE0B73"/>
    <w:rsid w:val="00EE3C16"/>
    <w:rsid w:val="00EE6003"/>
    <w:rsid w:val="00EF10FC"/>
    <w:rsid w:val="00F30C08"/>
    <w:rsid w:val="00F565D6"/>
    <w:rsid w:val="00F56DA6"/>
    <w:rsid w:val="00FA5BD9"/>
    <w:rsid w:val="00FC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D7D9B"/>
  <w15:chartTrackingRefBased/>
  <w15:docId w15:val="{35F70D20-A291-4A2A-9B32-C7B58DC5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7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0A52"/>
  </w:style>
  <w:style w:type="paragraph" w:styleId="llb">
    <w:name w:val="footer"/>
    <w:basedOn w:val="Norml"/>
    <w:link w:val="llbChar"/>
    <w:uiPriority w:val="99"/>
    <w:unhideWhenUsed/>
    <w:rsid w:val="0017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0A52"/>
  </w:style>
  <w:style w:type="paragraph" w:styleId="Listaszerbekezds">
    <w:name w:val="List Paragraph"/>
    <w:basedOn w:val="Norml"/>
    <w:uiPriority w:val="34"/>
    <w:qFormat/>
    <w:rsid w:val="000319E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A251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A2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uc.org/en/pressrelease/etuc-launches-counter-opinion-minimum-wage-directive-ca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uc.org/en/document/response-commissions-plan-28th-company-regime-innovative-companies-defending-workers-an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667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MASZSZ</dc:creator>
  <cp:keywords/>
  <dc:description/>
  <cp:lastModifiedBy>International - Magyar Szakszervezeti Szövetség</cp:lastModifiedBy>
  <cp:revision>15</cp:revision>
  <dcterms:created xsi:type="dcterms:W3CDTF">2025-03-11T14:21:00Z</dcterms:created>
  <dcterms:modified xsi:type="dcterms:W3CDTF">2025-03-12T12:11:00Z</dcterms:modified>
</cp:coreProperties>
</file>