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761A" w14:textId="1B38C71D" w:rsidR="00454E4A" w:rsidRDefault="00802167" w:rsidP="00F820E2">
      <w:pPr>
        <w:spacing w:after="120" w:line="240" w:lineRule="auto"/>
        <w:jc w:val="center"/>
        <w:rPr>
          <w:rFonts w:ascii="Aptos" w:eastAsia="Calibri" w:hAnsi="Aptos" w:cs="Arial"/>
          <w:b/>
          <w:bCs/>
          <w:kern w:val="0"/>
        </w:rPr>
      </w:pPr>
      <w:r>
        <w:rPr>
          <w:rFonts w:ascii="Aptos" w:eastAsia="Calibri" w:hAnsi="Aptos" w:cs="Arial"/>
          <w:b/>
          <w:bCs/>
          <w:kern w:val="0"/>
        </w:rPr>
        <w:t xml:space="preserve">Bírósági győzelem </w:t>
      </w:r>
      <w:r w:rsidR="00F820E2">
        <w:rPr>
          <w:rFonts w:ascii="Aptos" w:eastAsia="Calibri" w:hAnsi="Aptos" w:cs="Arial"/>
          <w:b/>
          <w:bCs/>
          <w:kern w:val="0"/>
        </w:rPr>
        <w:t>válságos időkben</w:t>
      </w:r>
      <w:r w:rsidR="00FB7CF8">
        <w:rPr>
          <w:rFonts w:ascii="Aptos" w:eastAsia="Calibri" w:hAnsi="Aptos" w:cs="Arial"/>
          <w:b/>
          <w:bCs/>
          <w:kern w:val="0"/>
        </w:rPr>
        <w:t>:</w:t>
      </w:r>
      <w:r w:rsidR="00F820E2">
        <w:rPr>
          <w:rFonts w:ascii="Aptos" w:eastAsia="Calibri" w:hAnsi="Aptos" w:cs="Arial"/>
          <w:b/>
          <w:bCs/>
          <w:kern w:val="0"/>
        </w:rPr>
        <w:br/>
      </w:r>
      <w:r w:rsidR="00D844CD" w:rsidRPr="004A6D75">
        <w:rPr>
          <w:rFonts w:ascii="Aptos" w:eastAsia="Calibri" w:hAnsi="Aptos" w:cs="Arial"/>
          <w:b/>
          <w:bCs/>
          <w:kern w:val="0"/>
        </w:rPr>
        <w:t>B</w:t>
      </w:r>
      <w:r w:rsidR="00454E4A" w:rsidRPr="004A6D75">
        <w:rPr>
          <w:rFonts w:ascii="Aptos" w:eastAsia="Calibri" w:hAnsi="Aptos" w:cs="Arial"/>
          <w:b/>
          <w:bCs/>
          <w:kern w:val="0"/>
        </w:rPr>
        <w:t>eszámoló az E</w:t>
      </w:r>
      <w:r w:rsidR="00560066">
        <w:rPr>
          <w:rFonts w:ascii="Aptos" w:eastAsia="Calibri" w:hAnsi="Aptos" w:cs="Arial"/>
          <w:b/>
          <w:bCs/>
          <w:kern w:val="0"/>
        </w:rPr>
        <w:t>urópai Szakszervezeti Szövetség és a</w:t>
      </w:r>
      <w:r w:rsidR="00A32DB9">
        <w:rPr>
          <w:rFonts w:ascii="Aptos" w:eastAsia="Calibri" w:hAnsi="Aptos" w:cs="Arial"/>
          <w:b/>
          <w:bCs/>
          <w:kern w:val="0"/>
        </w:rPr>
        <w:t xml:space="preserve"> Páneurópai Regionális Tanács </w:t>
      </w:r>
      <w:r w:rsidR="00454E4A" w:rsidRPr="004A6D75">
        <w:rPr>
          <w:rFonts w:ascii="Aptos" w:eastAsia="Calibri" w:hAnsi="Aptos" w:cs="Arial"/>
          <w:b/>
          <w:bCs/>
          <w:kern w:val="0"/>
        </w:rPr>
        <w:t>ülés</w:t>
      </w:r>
      <w:r w:rsidR="00560066">
        <w:rPr>
          <w:rFonts w:ascii="Aptos" w:eastAsia="Calibri" w:hAnsi="Aptos" w:cs="Arial"/>
          <w:b/>
          <w:bCs/>
          <w:kern w:val="0"/>
        </w:rPr>
        <w:t>ei</w:t>
      </w:r>
      <w:r w:rsidR="00454E4A" w:rsidRPr="004A6D75">
        <w:rPr>
          <w:rFonts w:ascii="Aptos" w:eastAsia="Calibri" w:hAnsi="Aptos" w:cs="Arial"/>
          <w:b/>
          <w:bCs/>
          <w:kern w:val="0"/>
        </w:rPr>
        <w:t>ről</w:t>
      </w:r>
      <w:r w:rsidR="004A6D75">
        <w:rPr>
          <w:rFonts w:ascii="Aptos" w:eastAsia="Calibri" w:hAnsi="Aptos" w:cs="Arial"/>
          <w:b/>
          <w:bCs/>
          <w:kern w:val="0"/>
        </w:rPr>
        <w:t xml:space="preserve"> – 2025. </w:t>
      </w:r>
      <w:r w:rsidR="00560066">
        <w:rPr>
          <w:rFonts w:ascii="Aptos" w:eastAsia="Calibri" w:hAnsi="Aptos" w:cs="Arial"/>
          <w:b/>
          <w:bCs/>
          <w:kern w:val="0"/>
        </w:rPr>
        <w:t>november</w:t>
      </w:r>
      <w:r w:rsidR="004A6D75">
        <w:rPr>
          <w:rFonts w:ascii="Aptos" w:eastAsia="Calibri" w:hAnsi="Aptos" w:cs="Arial"/>
          <w:b/>
          <w:bCs/>
          <w:kern w:val="0"/>
        </w:rPr>
        <w:t xml:space="preserve"> </w:t>
      </w:r>
      <w:r w:rsidR="00560066">
        <w:rPr>
          <w:rFonts w:ascii="Aptos" w:eastAsia="Calibri" w:hAnsi="Aptos" w:cs="Arial"/>
          <w:b/>
          <w:bCs/>
          <w:kern w:val="0"/>
        </w:rPr>
        <w:t>19</w:t>
      </w:r>
      <w:r w:rsidR="004A6D75">
        <w:rPr>
          <w:rFonts w:ascii="Aptos" w:eastAsia="Calibri" w:hAnsi="Aptos" w:cs="Arial"/>
          <w:b/>
          <w:bCs/>
          <w:kern w:val="0"/>
        </w:rPr>
        <w:t>–</w:t>
      </w:r>
      <w:r w:rsidR="00560066">
        <w:rPr>
          <w:rFonts w:ascii="Aptos" w:eastAsia="Calibri" w:hAnsi="Aptos" w:cs="Arial"/>
          <w:b/>
          <w:bCs/>
          <w:kern w:val="0"/>
        </w:rPr>
        <w:t>21</w:t>
      </w:r>
      <w:r w:rsidR="004A6D75">
        <w:rPr>
          <w:rFonts w:ascii="Aptos" w:eastAsia="Calibri" w:hAnsi="Aptos" w:cs="Arial"/>
          <w:b/>
          <w:bCs/>
          <w:kern w:val="0"/>
        </w:rPr>
        <w:t>.</w:t>
      </w:r>
    </w:p>
    <w:p w14:paraId="07D875A0" w14:textId="77777777" w:rsidR="0069368B" w:rsidRPr="004A6D75" w:rsidRDefault="0069368B" w:rsidP="004A6D75">
      <w:pPr>
        <w:spacing w:after="120" w:line="240" w:lineRule="auto"/>
        <w:jc w:val="center"/>
        <w:rPr>
          <w:rFonts w:ascii="Aptos" w:eastAsia="Calibri" w:hAnsi="Aptos" w:cs="Arial"/>
          <w:b/>
          <w:bCs/>
          <w:kern w:val="0"/>
        </w:rPr>
      </w:pPr>
    </w:p>
    <w:p w14:paraId="19CDC570" w14:textId="4A97041A" w:rsidR="00DB487E" w:rsidRPr="004A6D75" w:rsidRDefault="0069368B" w:rsidP="00014342">
      <w:pPr>
        <w:jc w:val="both"/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 xml:space="preserve">A </w:t>
      </w:r>
      <w:r w:rsidR="00701B89">
        <w:rPr>
          <w:rFonts w:ascii="Aptos" w:hAnsi="Aptos" w:cs="Times New Roman"/>
          <w:b/>
          <w:bCs/>
        </w:rPr>
        <w:t xml:space="preserve">munkavállalói jogokkal szembeni támadások, az európai minimálbér-irányelvvel kapcsolatos feladatok, valamint a következő uniós költségvetés is élénk vitákat váltott ki </w:t>
      </w:r>
      <w:r w:rsidR="00A87A8F" w:rsidRPr="004A6D75">
        <w:rPr>
          <w:rFonts w:ascii="Aptos" w:hAnsi="Aptos" w:cs="Times New Roman"/>
          <w:b/>
          <w:bCs/>
        </w:rPr>
        <w:t>a mintegy negyvenöt millió tagot tömörítő</w:t>
      </w:r>
      <w:r w:rsidR="00DB487E" w:rsidRPr="004A6D75">
        <w:rPr>
          <w:rFonts w:ascii="Aptos" w:hAnsi="Aptos" w:cs="Times New Roman"/>
          <w:b/>
          <w:bCs/>
        </w:rPr>
        <w:t xml:space="preserve"> Európai Szakszervezeti Szövetség (ESZSZ) Végrehajtó Bizottság</w:t>
      </w:r>
      <w:r w:rsidR="00A87A8F" w:rsidRPr="004A6D75">
        <w:rPr>
          <w:rFonts w:ascii="Aptos" w:hAnsi="Aptos" w:cs="Times New Roman"/>
          <w:b/>
          <w:bCs/>
        </w:rPr>
        <w:t>ának</w:t>
      </w:r>
      <w:r w:rsidR="00DB487E" w:rsidRPr="004A6D75">
        <w:rPr>
          <w:rFonts w:ascii="Aptos" w:hAnsi="Aptos" w:cs="Times New Roman"/>
          <w:b/>
          <w:bCs/>
        </w:rPr>
        <w:t xml:space="preserve"> 202</w:t>
      </w:r>
      <w:r>
        <w:rPr>
          <w:rFonts w:ascii="Aptos" w:hAnsi="Aptos" w:cs="Times New Roman"/>
          <w:b/>
          <w:bCs/>
        </w:rPr>
        <w:t>5</w:t>
      </w:r>
      <w:r w:rsidR="00DB487E" w:rsidRPr="004A6D75">
        <w:rPr>
          <w:rFonts w:ascii="Aptos" w:hAnsi="Aptos" w:cs="Times New Roman"/>
          <w:b/>
          <w:bCs/>
        </w:rPr>
        <w:t xml:space="preserve">. </w:t>
      </w:r>
      <w:r w:rsidR="00701B89">
        <w:rPr>
          <w:rFonts w:ascii="Aptos" w:hAnsi="Aptos" w:cs="Times New Roman"/>
          <w:b/>
          <w:bCs/>
        </w:rPr>
        <w:t>november</w:t>
      </w:r>
      <w:r w:rsidR="00DB487E" w:rsidRPr="004A6D75">
        <w:rPr>
          <w:rFonts w:ascii="Aptos" w:hAnsi="Aptos" w:cs="Times New Roman"/>
          <w:b/>
          <w:bCs/>
        </w:rPr>
        <w:t xml:space="preserve"> </w:t>
      </w:r>
      <w:r w:rsidR="00701B89">
        <w:rPr>
          <w:rFonts w:ascii="Aptos" w:hAnsi="Aptos" w:cs="Times New Roman"/>
          <w:b/>
          <w:bCs/>
        </w:rPr>
        <w:t>19</w:t>
      </w:r>
      <w:r w:rsidR="00DB487E" w:rsidRPr="004A6D75">
        <w:rPr>
          <w:rFonts w:ascii="Aptos" w:hAnsi="Aptos" w:cs="Times New Roman"/>
          <w:b/>
          <w:bCs/>
        </w:rPr>
        <w:t>–</w:t>
      </w:r>
      <w:r w:rsidR="00701B89">
        <w:rPr>
          <w:rFonts w:ascii="Aptos" w:hAnsi="Aptos" w:cs="Times New Roman"/>
          <w:b/>
          <w:bCs/>
        </w:rPr>
        <w:t>20</w:t>
      </w:r>
      <w:r w:rsidR="00A87A8F" w:rsidRPr="004A6D75">
        <w:rPr>
          <w:rFonts w:ascii="Aptos" w:hAnsi="Aptos" w:cs="Times New Roman"/>
          <w:b/>
          <w:bCs/>
        </w:rPr>
        <w:t>-i kétnapos ülésszak</w:t>
      </w:r>
      <w:r w:rsidR="00701B89">
        <w:rPr>
          <w:rFonts w:ascii="Aptos" w:hAnsi="Aptos" w:cs="Times New Roman"/>
          <w:b/>
          <w:bCs/>
        </w:rPr>
        <w:t>án</w:t>
      </w:r>
      <w:r w:rsidR="00DB487E" w:rsidRPr="004A6D75">
        <w:rPr>
          <w:rFonts w:ascii="Aptos" w:hAnsi="Aptos" w:cs="Times New Roman"/>
          <w:b/>
          <w:bCs/>
        </w:rPr>
        <w:t>. A</w:t>
      </w:r>
      <w:r>
        <w:rPr>
          <w:rFonts w:ascii="Aptos" w:hAnsi="Aptos" w:cs="Times New Roman"/>
          <w:b/>
          <w:bCs/>
        </w:rPr>
        <w:t xml:space="preserve">z </w:t>
      </w:r>
      <w:r w:rsidR="00DB487E" w:rsidRPr="004A6D75">
        <w:rPr>
          <w:rFonts w:ascii="Aptos" w:hAnsi="Aptos" w:cs="Times New Roman"/>
          <w:b/>
          <w:bCs/>
        </w:rPr>
        <w:t xml:space="preserve">eseményen </w:t>
      </w:r>
      <w:r>
        <w:rPr>
          <w:rFonts w:ascii="Aptos" w:hAnsi="Aptos" w:cs="Times New Roman"/>
          <w:b/>
          <w:bCs/>
        </w:rPr>
        <w:t>a</w:t>
      </w:r>
      <w:r w:rsidR="00701B89">
        <w:rPr>
          <w:rFonts w:ascii="Aptos" w:hAnsi="Aptos" w:cs="Times New Roman"/>
          <w:b/>
          <w:bCs/>
        </w:rPr>
        <w:t xml:space="preserve"> minőségi munkahelyek szükségessége mellett érvelve Roxana Minzatu munkaügyekért felelős uniós biztos is felszólalt. A</w:t>
      </w:r>
      <w:r w:rsidR="00A15D2C">
        <w:rPr>
          <w:rFonts w:ascii="Aptos" w:hAnsi="Aptos" w:cs="Times New Roman"/>
          <w:b/>
          <w:bCs/>
        </w:rPr>
        <w:t xml:space="preserve">z </w:t>
      </w:r>
      <w:r w:rsidR="00701B89">
        <w:rPr>
          <w:rFonts w:ascii="Aptos" w:hAnsi="Aptos" w:cs="Times New Roman"/>
          <w:b/>
          <w:bCs/>
        </w:rPr>
        <w:t>európai szakszervezeti konföderációk</w:t>
      </w:r>
      <w:r w:rsidR="00A15D2C">
        <w:rPr>
          <w:rFonts w:ascii="Aptos" w:hAnsi="Aptos" w:cs="Times New Roman"/>
          <w:b/>
          <w:bCs/>
        </w:rPr>
        <w:t xml:space="preserve"> egyeztetését a tágabb szervezeti kört felölelő</w:t>
      </w:r>
      <w:r w:rsidR="00701B89">
        <w:rPr>
          <w:rFonts w:ascii="Aptos" w:hAnsi="Aptos" w:cs="Times New Roman"/>
          <w:b/>
          <w:bCs/>
        </w:rPr>
        <w:t xml:space="preserve"> Páneurópai Regionális Tanács ülése követte, ahol többek között az ártatlanul bebörtönzött belarusz szakszervezeti aktivisták helyzete került napirendre.</w:t>
      </w:r>
    </w:p>
    <w:p w14:paraId="061C0659" w14:textId="454E3859" w:rsidR="00DB487E" w:rsidRPr="004A6D75" w:rsidRDefault="00AC440B" w:rsidP="00014342">
      <w:pPr>
        <w:jc w:val="both"/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>Minimálbér-irányelv: mérföldkövet jelentő bírósági döntés</w:t>
      </w:r>
      <w:r w:rsidR="00F217EC">
        <w:rPr>
          <w:rFonts w:ascii="Aptos" w:hAnsi="Aptos" w:cs="Times New Roman"/>
          <w:b/>
          <w:bCs/>
        </w:rPr>
        <w:t xml:space="preserve"> után</w:t>
      </w:r>
    </w:p>
    <w:p w14:paraId="12FFC39F" w14:textId="164C3D33" w:rsidR="00D95D35" w:rsidRDefault="00D95D35" w:rsidP="00D52A07">
      <w:pPr>
        <w:jc w:val="both"/>
        <w:rPr>
          <w:rFonts w:ascii="Aptos" w:hAnsi="Aptos" w:cs="Times New Roman"/>
        </w:rPr>
      </w:pPr>
      <w:r w:rsidRPr="00D95D35">
        <w:rPr>
          <w:rFonts w:ascii="Aptos" w:hAnsi="Aptos" w:cs="Times New Roman"/>
        </w:rPr>
        <w:t>A dán kormány által az európai minimálbér-irányelv megsemmisítésére az EU Bírósága</w:t>
      </w:r>
      <w:r w:rsidR="00F217EC">
        <w:rPr>
          <w:rFonts w:ascii="Aptos" w:hAnsi="Aptos" w:cs="Times New Roman"/>
        </w:rPr>
        <w:t xml:space="preserve"> (EUB)</w:t>
      </w:r>
      <w:r w:rsidRPr="00D95D35">
        <w:rPr>
          <w:rFonts w:ascii="Aptos" w:hAnsi="Aptos" w:cs="Times New Roman"/>
        </w:rPr>
        <w:t xml:space="preserve"> előtt indított eljárás november 11-</w:t>
      </w:r>
      <w:r>
        <w:rPr>
          <w:rFonts w:ascii="Aptos" w:hAnsi="Aptos" w:cs="Times New Roman"/>
        </w:rPr>
        <w:t>én lezárult</w:t>
      </w:r>
      <w:r w:rsidRPr="00D95D35">
        <w:rPr>
          <w:rFonts w:ascii="Aptos" w:hAnsi="Aptos" w:cs="Times New Roman"/>
        </w:rPr>
        <w:t>. A</w:t>
      </w:r>
      <w:r>
        <w:rPr>
          <w:rFonts w:ascii="Aptos" w:hAnsi="Aptos" w:cs="Times New Roman"/>
        </w:rPr>
        <w:t xml:space="preserve"> Dánia által hivatkozott hatáskörsértést a bíróság mindössze két rendelkezés kapcsán állapította meg, míg az irányelv többi rendelkezését – így a kollektív szerződési lefedettség növelésére vonatkozó, Magyarországot is érintő </w:t>
      </w:r>
      <w:hyperlink r:id="rId7" w:history="1">
        <w:r>
          <w:rPr>
            <w:rStyle w:val="Hiperhivatkozs"/>
            <w:rFonts w:ascii="Aptos" w:hAnsi="Aptos" w:cs="Times New Roman"/>
          </w:rPr>
          <w:t>kötelezettséget</w:t>
        </w:r>
      </w:hyperlink>
      <w:r>
        <w:rPr>
          <w:rFonts w:ascii="Aptos" w:hAnsi="Aptos" w:cs="Times New Roman"/>
        </w:rPr>
        <w:t xml:space="preserve"> – a bírói fórum megerősítette.</w:t>
      </w:r>
      <w:r w:rsidRPr="00D95D35">
        <w:rPr>
          <w:rFonts w:ascii="Aptos" w:hAnsi="Aptos" w:cs="Times New Roman"/>
        </w:rPr>
        <w:t xml:space="preserve"> </w:t>
      </w:r>
      <w:r w:rsidR="008D6FF6">
        <w:rPr>
          <w:rFonts w:ascii="Aptos" w:hAnsi="Aptos" w:cs="Times New Roman"/>
        </w:rPr>
        <w:t>A pozitív döntés az ESZSZ által korábban közzétett jogi állásfoglalás egyes pontjait is tükrözte.</w:t>
      </w:r>
    </w:p>
    <w:p w14:paraId="75F2F69B" w14:textId="44B44BB1" w:rsidR="00F217EC" w:rsidRDefault="00F217EC" w:rsidP="00D52A07">
      <w:pPr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Az Európai Szakszervezeti Szövetség, és tagszervezetei üdvözlik az EUB döntését, egyúttal hangsúlyozzák, hogy az átültetést elmulasztó tagállamoknak azonnal orvosolniuk kell a hiányosságaikat. A 80%-os kollektív szerződéses lefedettséget el nem érő országoknak – beleértve Magyarországot – pedig év végéig cselekvési tervet kell alkotniuk. A munkahelyek kollektív szerződéses védelmét emellett az EU-s intézményeknek is tovább kell erősíteniük, szükséges többek között az uniós források szociális kötöttségeinek bővítése, hogy a közös költségvetésből csak azok a cégek részesülhessenek, amelyek rendezett munkaügyi kapcsolatokat tartanak fenn. </w:t>
      </w:r>
    </w:p>
    <w:p w14:paraId="7F1F71EB" w14:textId="6200B7BC" w:rsidR="00AC440B" w:rsidRPr="00AC440B" w:rsidRDefault="00AC440B" w:rsidP="00D52A07">
      <w:pPr>
        <w:jc w:val="both"/>
        <w:rPr>
          <w:rFonts w:ascii="Aptos" w:hAnsi="Aptos" w:cs="Times New Roman"/>
          <w:b/>
          <w:bCs/>
        </w:rPr>
      </w:pPr>
      <w:r w:rsidRPr="00AC440B">
        <w:rPr>
          <w:rFonts w:ascii="Aptos" w:hAnsi="Aptos" w:cs="Times New Roman"/>
          <w:b/>
          <w:bCs/>
        </w:rPr>
        <w:t>Dereguláció helyett minőségi munkahelyeket</w:t>
      </w:r>
    </w:p>
    <w:p w14:paraId="6F5A9300" w14:textId="13614721" w:rsidR="00684ACA" w:rsidRDefault="00684ACA" w:rsidP="00D52A07">
      <w:pPr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A bírósági ügy pozitív kimenetele ellenére továbbra is számos munkavállalók helyzetét gyengítő javaslat szerepel az uniós politika napirendjén. </w:t>
      </w:r>
      <w:r w:rsidRPr="00684ACA">
        <w:rPr>
          <w:rFonts w:ascii="Aptos" w:hAnsi="Aptos" w:cs="Times New Roman"/>
        </w:rPr>
        <w:t xml:space="preserve">Az ESZSZ szerint téves az a megközelítés, amely szerint Európának a munkaerő leértékelésével kellene növelnie versenyképességét, ezért a Szövetség elutasítja a Bizottság által bejelentett, úgynevezett „Omnibus” szabályozás erre irányuló </w:t>
      </w:r>
      <w:r w:rsidR="00EB18B2">
        <w:rPr>
          <w:rFonts w:ascii="Aptos" w:hAnsi="Aptos" w:cs="Times New Roman"/>
        </w:rPr>
        <w:t>törekvéseit</w:t>
      </w:r>
      <w:r w:rsidRPr="00684ACA">
        <w:rPr>
          <w:rFonts w:ascii="Aptos" w:hAnsi="Aptos" w:cs="Times New Roman"/>
        </w:rPr>
        <w:t>.</w:t>
      </w:r>
      <w:r w:rsidR="00CB1272">
        <w:rPr>
          <w:rFonts w:ascii="Aptos" w:hAnsi="Aptos" w:cs="Times New Roman"/>
        </w:rPr>
        <w:t xml:space="preserve"> Az EU 2028-2034-es költségvetési ciklusának (MFF) tervezésével kapcsolatos vitában pedig fontos hangsúlyozni a szociális ráfordítások megtartásának szükségességét, noha az az eddig napvilágra kerülő tervezetekben nem kap hangsúlyt. </w:t>
      </w:r>
    </w:p>
    <w:p w14:paraId="20DE0C81" w14:textId="107068A4" w:rsidR="00684ACA" w:rsidRDefault="00596F07" w:rsidP="00D52A07">
      <w:pPr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Az európai szakszervezeti konföderációk nagy várakozással viszonyulnak a hamarosan bemutatásra kerülő uniós szabályozási javaslat, a Minőségi Munkahelyek Csomag felé. A javaslat első számú felelőse, Roxana Minzatu uniós biztos meghívott vendégként biztosította a résztvevőket: a Csomag célja biztonságos, fair, egyenlő munkafeltételek biztosítása Európában. Ennek része lehet többek között a „lekapcsolódás joga”, a távmunka, az alvállalkozói láncok szabályozása, valamint a klíma-specifikus </w:t>
      </w:r>
      <w:r w:rsidR="009B5FF2">
        <w:rPr>
          <w:rFonts w:ascii="Aptos" w:hAnsi="Aptos" w:cs="Times New Roman"/>
        </w:rPr>
        <w:t>munkavédelemi</w:t>
      </w:r>
      <w:r>
        <w:rPr>
          <w:rFonts w:ascii="Aptos" w:hAnsi="Aptos" w:cs="Times New Roman"/>
        </w:rPr>
        <w:t xml:space="preserve"> szabályozás bevezetése.</w:t>
      </w:r>
    </w:p>
    <w:p w14:paraId="142E7A61" w14:textId="04FE69E8" w:rsidR="00AC440B" w:rsidRPr="00A15D2C" w:rsidRDefault="00AC440B" w:rsidP="00D52A07">
      <w:pPr>
        <w:jc w:val="both"/>
        <w:rPr>
          <w:rFonts w:ascii="Aptos" w:hAnsi="Aptos" w:cs="Times New Roman"/>
          <w:b/>
          <w:bCs/>
        </w:rPr>
      </w:pPr>
      <w:r w:rsidRPr="00A15D2C">
        <w:rPr>
          <w:rFonts w:ascii="Aptos" w:hAnsi="Aptos" w:cs="Times New Roman"/>
          <w:b/>
          <w:bCs/>
        </w:rPr>
        <w:lastRenderedPageBreak/>
        <w:t xml:space="preserve">Szolidaritás a belarusz </w:t>
      </w:r>
      <w:r w:rsidR="00DE508C" w:rsidRPr="00A15D2C">
        <w:rPr>
          <w:rFonts w:ascii="Aptos" w:hAnsi="Aptos" w:cs="Times New Roman"/>
          <w:b/>
          <w:bCs/>
        </w:rPr>
        <w:t>kollégákkal</w:t>
      </w:r>
    </w:p>
    <w:p w14:paraId="1C85B997" w14:textId="4728C9F4" w:rsidR="00A15D2C" w:rsidRDefault="00956F9D" w:rsidP="00D52A07">
      <w:pPr>
        <w:jc w:val="both"/>
        <w:rPr>
          <w:rFonts w:ascii="Aptos" w:hAnsi="Aptos" w:cs="Times New Roman"/>
        </w:rPr>
      </w:pPr>
      <w:r w:rsidRPr="00956F9D">
        <w:rPr>
          <w:rFonts w:ascii="Aptos" w:hAnsi="Aptos" w:cs="Times New Roman"/>
        </w:rPr>
        <w:t>A</w:t>
      </w:r>
      <w:r>
        <w:rPr>
          <w:rFonts w:ascii="Aptos" w:hAnsi="Aptos" w:cs="Times New Roman"/>
        </w:rPr>
        <w:t>z ESZSZ Végrehajtó Bizottságának ülését követően tágabb körben folytatódott az egyeztetés. A</w:t>
      </w:r>
      <w:r w:rsidRPr="00956F9D">
        <w:rPr>
          <w:rFonts w:ascii="Aptos" w:hAnsi="Aptos" w:cs="Times New Roman"/>
        </w:rPr>
        <w:t xml:space="preserve"> páneurópai szakszervezeti mozgalom </w:t>
      </w:r>
      <w:r>
        <w:rPr>
          <w:rFonts w:ascii="Aptos" w:hAnsi="Aptos" w:cs="Times New Roman"/>
        </w:rPr>
        <w:t>egy olyan évet tudhat maga mögött</w:t>
      </w:r>
      <w:r w:rsidRPr="00956F9D">
        <w:rPr>
          <w:rFonts w:ascii="Aptos" w:hAnsi="Aptos" w:cs="Times New Roman"/>
        </w:rPr>
        <w:t>, amelyet mély kihívások, sürgető szolidaritási felhívások és a munkavállalók jogainak, valamint a demokratikus értékek védelmében tett határozott fellépés jellemeztek</w:t>
      </w:r>
      <w:r>
        <w:rPr>
          <w:rFonts w:ascii="Aptos" w:hAnsi="Aptos" w:cs="Times New Roman"/>
        </w:rPr>
        <w:t xml:space="preserve">. </w:t>
      </w:r>
      <w:r w:rsidR="00A60606">
        <w:rPr>
          <w:rFonts w:ascii="Aptos" w:hAnsi="Aptos" w:cs="Times New Roman"/>
        </w:rPr>
        <w:t>Az ülésen részt vett Luc Triangle, a Nemzetközi Szakszervezeti Szövetség (ITUC) főtitkára</w:t>
      </w:r>
      <w:r w:rsidR="00445DF8">
        <w:rPr>
          <w:rFonts w:ascii="Aptos" w:hAnsi="Aptos" w:cs="Times New Roman"/>
        </w:rPr>
        <w:t>, aki a demokráciát érő globális támadásra hívta fel a figyelmet. A főtitkár szerint alapvetően szabad választási eljárásrendben mandátumot nyerő politikusok azért képesek hatékonyan fellépni a demokratikus intézményekkel szemben, mert azok korábban nem nyújtottak megfelelő védelmet a dolgozói jogok terén. A szervezet globális kampányának központi üzenete azért az, hogy a demokráciának elsősorban a dolgozókat kell szolgálnia.</w:t>
      </w:r>
    </w:p>
    <w:p w14:paraId="4E20E771" w14:textId="77777777" w:rsidR="009A10D3" w:rsidRDefault="00445DF8" w:rsidP="009A10D3">
      <w:pPr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A páneurópai régió továbbra is kiemelt figyelmet szentel a jogtalanul bebörtönzött fehérorosz szakszervezeti aktivisták helyzetének. A 2020-as szisztematikus választási csalásokat követő munkásmegmozdulásokban</w:t>
      </w:r>
      <w:r w:rsidR="009F168E">
        <w:rPr>
          <w:rFonts w:ascii="Aptos" w:hAnsi="Aptos" w:cs="Times New Roman"/>
        </w:rPr>
        <w:t>, sztrájkokban</w:t>
      </w:r>
      <w:r>
        <w:rPr>
          <w:rFonts w:ascii="Aptos" w:hAnsi="Aptos" w:cs="Times New Roman"/>
        </w:rPr>
        <w:t xml:space="preserve"> </w:t>
      </w:r>
      <w:r w:rsidR="009F168E">
        <w:rPr>
          <w:rFonts w:ascii="Aptos" w:hAnsi="Aptos" w:cs="Times New Roman"/>
        </w:rPr>
        <w:t xml:space="preserve">szervezőként </w:t>
      </w:r>
      <w:r>
        <w:rPr>
          <w:rFonts w:ascii="Aptos" w:hAnsi="Aptos" w:cs="Times New Roman"/>
        </w:rPr>
        <w:t xml:space="preserve">résztvevő aktivisták jelentős része továbbra is politikai fogoly. </w:t>
      </w:r>
      <w:r w:rsidR="009F168E">
        <w:rPr>
          <w:rFonts w:ascii="Aptos" w:hAnsi="Aptos" w:cs="Times New Roman"/>
        </w:rPr>
        <w:t>Örömteli fejlemény, hogy a</w:t>
      </w:r>
      <w:r>
        <w:rPr>
          <w:rFonts w:ascii="Aptos" w:hAnsi="Aptos" w:cs="Times New Roman"/>
        </w:rPr>
        <w:t xml:space="preserve">z ügyükben folytatott diplomáciai erőfeszítések nyomán most két fogvatartott aktivistát szabadon engedtek. A páneurópai mozgalom ugyanakkor továbbra is prioritásként kezeli a </w:t>
      </w:r>
      <w:r w:rsidR="009F168E">
        <w:rPr>
          <w:rFonts w:ascii="Aptos" w:hAnsi="Aptos" w:cs="Times New Roman"/>
        </w:rPr>
        <w:t xml:space="preserve">többi </w:t>
      </w:r>
      <w:r w:rsidR="001878D2">
        <w:rPr>
          <w:rFonts w:ascii="Aptos" w:hAnsi="Aptos" w:cs="Times New Roman"/>
        </w:rPr>
        <w:t xml:space="preserve">jogtalanul bebörtönzött </w:t>
      </w:r>
      <w:r w:rsidR="009F168E">
        <w:rPr>
          <w:rFonts w:ascii="Aptos" w:hAnsi="Aptos" w:cs="Times New Roman"/>
        </w:rPr>
        <w:t>aktivista</w:t>
      </w:r>
      <w:r w:rsidR="001878D2">
        <w:rPr>
          <w:rFonts w:ascii="Aptos" w:hAnsi="Aptos" w:cs="Times New Roman"/>
        </w:rPr>
        <w:t xml:space="preserve"> szabadon bocsátását, amelyért minden rendelkezésre álló eszközt bevet.</w:t>
      </w:r>
    </w:p>
    <w:p w14:paraId="0853B6E3" w14:textId="7AB35DC2" w:rsidR="00962370" w:rsidRPr="004A6D75" w:rsidRDefault="00962370" w:rsidP="009A10D3">
      <w:pPr>
        <w:jc w:val="right"/>
        <w:rPr>
          <w:rFonts w:ascii="Aptos" w:hAnsi="Aptos" w:cs="Times New Roman"/>
        </w:rPr>
      </w:pPr>
      <w:r>
        <w:rPr>
          <w:rFonts w:ascii="Aptos" w:hAnsi="Aptos" w:cs="Times New Roman"/>
        </w:rPr>
        <w:t>Készítette: Havas Bence</w:t>
      </w:r>
    </w:p>
    <w:p w14:paraId="1EB3D5C8" w14:textId="77777777" w:rsidR="00A36304" w:rsidRPr="004A6D75" w:rsidRDefault="00A36304" w:rsidP="00A36304">
      <w:pPr>
        <w:jc w:val="both"/>
        <w:rPr>
          <w:rFonts w:ascii="Aptos" w:hAnsi="Aptos" w:cs="Times New Roman"/>
        </w:rPr>
      </w:pPr>
    </w:p>
    <w:p w14:paraId="3E4908B7" w14:textId="34A90997" w:rsidR="00454E4A" w:rsidRPr="004A6D75" w:rsidRDefault="00454E4A" w:rsidP="00454E4A">
      <w:pPr>
        <w:jc w:val="both"/>
        <w:rPr>
          <w:rFonts w:ascii="Aptos" w:hAnsi="Aptos" w:cs="Times New Roman"/>
        </w:rPr>
      </w:pPr>
    </w:p>
    <w:sectPr w:rsidR="00454E4A" w:rsidRPr="004A6D75" w:rsidSect="00632754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5192" w14:textId="77777777" w:rsidR="00FC74FE" w:rsidRDefault="00FC74FE" w:rsidP="00170A52">
      <w:pPr>
        <w:spacing w:after="0" w:line="240" w:lineRule="auto"/>
      </w:pPr>
      <w:r>
        <w:separator/>
      </w:r>
    </w:p>
  </w:endnote>
  <w:endnote w:type="continuationSeparator" w:id="0">
    <w:p w14:paraId="3449A938" w14:textId="77777777" w:rsidR="00FC74FE" w:rsidRDefault="00FC74FE" w:rsidP="0017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239437"/>
      <w:docPartObj>
        <w:docPartGallery w:val="Page Numbers (Bottom of Page)"/>
        <w:docPartUnique/>
      </w:docPartObj>
    </w:sdtPr>
    <w:sdtContent>
      <w:p w14:paraId="0A5BD9B8" w14:textId="7AC41935" w:rsidR="002A2E03" w:rsidRDefault="002A2E0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4E3B1A" w14:textId="41418A1A" w:rsidR="00170A52" w:rsidRDefault="00170A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6190" w14:textId="77777777" w:rsidR="00FC74FE" w:rsidRDefault="00FC74FE" w:rsidP="00170A52">
      <w:pPr>
        <w:spacing w:after="0" w:line="240" w:lineRule="auto"/>
      </w:pPr>
      <w:r>
        <w:separator/>
      </w:r>
    </w:p>
  </w:footnote>
  <w:footnote w:type="continuationSeparator" w:id="0">
    <w:p w14:paraId="153E5187" w14:textId="77777777" w:rsidR="00FC74FE" w:rsidRDefault="00FC74FE" w:rsidP="0017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AB4F" w14:textId="1AB6F5E0" w:rsidR="00170A52" w:rsidRDefault="00170A52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036385" wp14:editId="0FA33D51">
          <wp:simplePos x="0" y="0"/>
          <wp:positionH relativeFrom="page">
            <wp:posOffset>-63500</wp:posOffset>
          </wp:positionH>
          <wp:positionV relativeFrom="paragraph">
            <wp:posOffset>-449580</wp:posOffset>
          </wp:positionV>
          <wp:extent cx="7793990" cy="929640"/>
          <wp:effectExtent l="0" t="0" r="0" b="3810"/>
          <wp:wrapTight wrapText="bothSides">
            <wp:wrapPolygon edited="0">
              <wp:start x="0" y="0"/>
              <wp:lineTo x="0" y="21246"/>
              <wp:lineTo x="21540" y="21246"/>
              <wp:lineTo x="21540" y="0"/>
              <wp:lineTo x="0" y="0"/>
            </wp:wrapPolygon>
          </wp:wrapTight>
          <wp:docPr id="110516251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162517" name="Kép 1105162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990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C7F52"/>
    <w:multiLevelType w:val="multilevel"/>
    <w:tmpl w:val="6BAC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F6953"/>
    <w:multiLevelType w:val="hybridMultilevel"/>
    <w:tmpl w:val="C5EEB6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6213A"/>
    <w:multiLevelType w:val="multilevel"/>
    <w:tmpl w:val="B4D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628040">
    <w:abstractNumId w:val="1"/>
  </w:num>
  <w:num w:numId="2" w16cid:durableId="2139298971">
    <w:abstractNumId w:val="2"/>
  </w:num>
  <w:num w:numId="3" w16cid:durableId="104093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52"/>
    <w:rsid w:val="00014342"/>
    <w:rsid w:val="000166D6"/>
    <w:rsid w:val="000319E2"/>
    <w:rsid w:val="000547F1"/>
    <w:rsid w:val="0005748D"/>
    <w:rsid w:val="00063E2C"/>
    <w:rsid w:val="00072A7F"/>
    <w:rsid w:val="0007461A"/>
    <w:rsid w:val="00080743"/>
    <w:rsid w:val="00083058"/>
    <w:rsid w:val="00092206"/>
    <w:rsid w:val="000A5E62"/>
    <w:rsid w:val="000B5921"/>
    <w:rsid w:val="000D0942"/>
    <w:rsid w:val="000F08BA"/>
    <w:rsid w:val="0013210A"/>
    <w:rsid w:val="001341EC"/>
    <w:rsid w:val="001426C7"/>
    <w:rsid w:val="00157F4E"/>
    <w:rsid w:val="00170A52"/>
    <w:rsid w:val="001878D2"/>
    <w:rsid w:val="00190F1B"/>
    <w:rsid w:val="00197875"/>
    <w:rsid w:val="00207C6F"/>
    <w:rsid w:val="002323EB"/>
    <w:rsid w:val="002663C4"/>
    <w:rsid w:val="002667FD"/>
    <w:rsid w:val="002A2E03"/>
    <w:rsid w:val="002B7026"/>
    <w:rsid w:val="002C021C"/>
    <w:rsid w:val="002C2F1F"/>
    <w:rsid w:val="002D69DB"/>
    <w:rsid w:val="002F099B"/>
    <w:rsid w:val="002F4FEC"/>
    <w:rsid w:val="00305417"/>
    <w:rsid w:val="0030662B"/>
    <w:rsid w:val="003419FE"/>
    <w:rsid w:val="003661D9"/>
    <w:rsid w:val="00371BD9"/>
    <w:rsid w:val="003A2515"/>
    <w:rsid w:val="003D23EC"/>
    <w:rsid w:val="004042CA"/>
    <w:rsid w:val="0043738C"/>
    <w:rsid w:val="00437B9D"/>
    <w:rsid w:val="00445DF8"/>
    <w:rsid w:val="00454E4A"/>
    <w:rsid w:val="00470FE8"/>
    <w:rsid w:val="004724D1"/>
    <w:rsid w:val="00482A8E"/>
    <w:rsid w:val="004A6D75"/>
    <w:rsid w:val="004B20F5"/>
    <w:rsid w:val="004B4003"/>
    <w:rsid w:val="004D6E3D"/>
    <w:rsid w:val="004E48B3"/>
    <w:rsid w:val="00520923"/>
    <w:rsid w:val="0053252C"/>
    <w:rsid w:val="00544724"/>
    <w:rsid w:val="00550A95"/>
    <w:rsid w:val="00560066"/>
    <w:rsid w:val="005726F6"/>
    <w:rsid w:val="00596F07"/>
    <w:rsid w:val="005C54F5"/>
    <w:rsid w:val="005E14BC"/>
    <w:rsid w:val="005E3002"/>
    <w:rsid w:val="005E6A5B"/>
    <w:rsid w:val="00632754"/>
    <w:rsid w:val="00653652"/>
    <w:rsid w:val="00662D5B"/>
    <w:rsid w:val="00674939"/>
    <w:rsid w:val="006849B6"/>
    <w:rsid w:val="00684ACA"/>
    <w:rsid w:val="00686C2C"/>
    <w:rsid w:val="0069368B"/>
    <w:rsid w:val="006E0D21"/>
    <w:rsid w:val="006E3403"/>
    <w:rsid w:val="006F3DE8"/>
    <w:rsid w:val="006F773E"/>
    <w:rsid w:val="00701B89"/>
    <w:rsid w:val="00717A90"/>
    <w:rsid w:val="00733952"/>
    <w:rsid w:val="00742801"/>
    <w:rsid w:val="00754E4B"/>
    <w:rsid w:val="00780B59"/>
    <w:rsid w:val="0078408C"/>
    <w:rsid w:val="007A72F2"/>
    <w:rsid w:val="007B3885"/>
    <w:rsid w:val="007F190C"/>
    <w:rsid w:val="007F66CC"/>
    <w:rsid w:val="00802167"/>
    <w:rsid w:val="00812130"/>
    <w:rsid w:val="008354CE"/>
    <w:rsid w:val="00876749"/>
    <w:rsid w:val="00885B8C"/>
    <w:rsid w:val="008A0BB9"/>
    <w:rsid w:val="008C1707"/>
    <w:rsid w:val="008D6FF6"/>
    <w:rsid w:val="00946410"/>
    <w:rsid w:val="00956F9D"/>
    <w:rsid w:val="00960E30"/>
    <w:rsid w:val="00962370"/>
    <w:rsid w:val="00971C78"/>
    <w:rsid w:val="00992B54"/>
    <w:rsid w:val="009A0699"/>
    <w:rsid w:val="009A10D3"/>
    <w:rsid w:val="009B051B"/>
    <w:rsid w:val="009B5FF2"/>
    <w:rsid w:val="009C4A73"/>
    <w:rsid w:val="009E1F4B"/>
    <w:rsid w:val="009F168E"/>
    <w:rsid w:val="00A01FAF"/>
    <w:rsid w:val="00A05FEF"/>
    <w:rsid w:val="00A15D2C"/>
    <w:rsid w:val="00A16454"/>
    <w:rsid w:val="00A32DB9"/>
    <w:rsid w:val="00A36304"/>
    <w:rsid w:val="00A4663A"/>
    <w:rsid w:val="00A60606"/>
    <w:rsid w:val="00A71999"/>
    <w:rsid w:val="00A87A8F"/>
    <w:rsid w:val="00AB40F1"/>
    <w:rsid w:val="00AC440B"/>
    <w:rsid w:val="00AD3FE3"/>
    <w:rsid w:val="00AE3EE7"/>
    <w:rsid w:val="00B00B64"/>
    <w:rsid w:val="00B45C39"/>
    <w:rsid w:val="00B64372"/>
    <w:rsid w:val="00B71DAD"/>
    <w:rsid w:val="00B72206"/>
    <w:rsid w:val="00B82209"/>
    <w:rsid w:val="00BB1EDD"/>
    <w:rsid w:val="00BD0163"/>
    <w:rsid w:val="00BF0259"/>
    <w:rsid w:val="00C06AB1"/>
    <w:rsid w:val="00C27D40"/>
    <w:rsid w:val="00C87561"/>
    <w:rsid w:val="00CA7792"/>
    <w:rsid w:val="00CB1272"/>
    <w:rsid w:val="00CC1EB9"/>
    <w:rsid w:val="00CE138C"/>
    <w:rsid w:val="00CF1F31"/>
    <w:rsid w:val="00D52A07"/>
    <w:rsid w:val="00D844CD"/>
    <w:rsid w:val="00D87D67"/>
    <w:rsid w:val="00D95D35"/>
    <w:rsid w:val="00DB487E"/>
    <w:rsid w:val="00DC2E1E"/>
    <w:rsid w:val="00DE508C"/>
    <w:rsid w:val="00E10B67"/>
    <w:rsid w:val="00E55F7D"/>
    <w:rsid w:val="00E63B01"/>
    <w:rsid w:val="00EA22E7"/>
    <w:rsid w:val="00EB18B2"/>
    <w:rsid w:val="00EC56E6"/>
    <w:rsid w:val="00EE0B73"/>
    <w:rsid w:val="00EE3C16"/>
    <w:rsid w:val="00EE6003"/>
    <w:rsid w:val="00EF10FC"/>
    <w:rsid w:val="00F217EC"/>
    <w:rsid w:val="00F30C08"/>
    <w:rsid w:val="00F565D6"/>
    <w:rsid w:val="00F56DA6"/>
    <w:rsid w:val="00F820E2"/>
    <w:rsid w:val="00FA5BD9"/>
    <w:rsid w:val="00FB7CF8"/>
    <w:rsid w:val="00FC38CE"/>
    <w:rsid w:val="00FC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D7D9B"/>
  <w15:chartTrackingRefBased/>
  <w15:docId w15:val="{35F70D20-A291-4A2A-9B32-C7B58DC5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0A52"/>
  </w:style>
  <w:style w:type="paragraph" w:styleId="llb">
    <w:name w:val="footer"/>
    <w:basedOn w:val="Norml"/>
    <w:link w:val="llbChar"/>
    <w:uiPriority w:val="99"/>
    <w:unhideWhenUsed/>
    <w:rsid w:val="0017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0A52"/>
  </w:style>
  <w:style w:type="paragraph" w:styleId="Listaszerbekezds">
    <w:name w:val="List Paragraph"/>
    <w:basedOn w:val="Norml"/>
    <w:uiPriority w:val="34"/>
    <w:qFormat/>
    <w:rsid w:val="000319E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A251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A2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szsz.hu/hirek/236/MASZSZ:%20A%20korm%C3%A1ny%20tartozik%20egy%20cselekv%C3%A9si%20tervv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620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MASZSZ</dc:creator>
  <cp:keywords/>
  <dc:description/>
  <cp:lastModifiedBy>International - Magyar Szakszervezeti Szövetség</cp:lastModifiedBy>
  <cp:revision>29</cp:revision>
  <dcterms:created xsi:type="dcterms:W3CDTF">2025-12-02T09:56:00Z</dcterms:created>
  <dcterms:modified xsi:type="dcterms:W3CDTF">2025-12-02T12:24:00Z</dcterms:modified>
</cp:coreProperties>
</file>